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6D54" w:rsidRDefault="00216D54" w:rsidP="00216D54">
      <w:pPr>
        <w:pStyle w:val="Heading1"/>
        <w:spacing w:line="360" w:lineRule="auto"/>
        <w:jc w:val="center"/>
      </w:pPr>
      <w:r>
        <w:t>Outcome Preparation Guidelines</w:t>
      </w:r>
    </w:p>
    <w:p w:rsidR="00216D54" w:rsidRDefault="00216D54" w:rsidP="00541CE3">
      <w:pPr>
        <w:spacing w:line="240" w:lineRule="auto"/>
        <w:jc w:val="center"/>
      </w:pPr>
      <w:r>
        <w:t>Unit 4, AOS 1, Chinese Revolution.</w:t>
      </w:r>
    </w:p>
    <w:p w:rsidR="00216D54" w:rsidRPr="005531A8" w:rsidRDefault="00216D54" w:rsidP="00541CE3">
      <w:pPr>
        <w:spacing w:line="240" w:lineRule="auto"/>
      </w:pPr>
      <w:r w:rsidRPr="005531A8">
        <w:t>This document is designed to help you get prepared for the First China SAC. You should aim to work through the tasks and submit as many practice tasks to me as you can.</w:t>
      </w:r>
    </w:p>
    <w:p w:rsidR="00216D54" w:rsidRDefault="00541CE3" w:rsidP="00541CE3">
      <w:pPr>
        <w:pStyle w:val="Heading2"/>
        <w:spacing w:line="240" w:lineRule="auto"/>
        <w:rPr>
          <w:sz w:val="22"/>
          <w:szCs w:val="22"/>
        </w:rPr>
      </w:pPr>
      <w:r w:rsidRPr="005531A8">
        <w:rPr>
          <w:noProof/>
          <w:sz w:val="22"/>
          <w:szCs w:val="22"/>
          <w:lang w:eastAsia="en-AU"/>
        </w:rPr>
        <w:drawing>
          <wp:anchor distT="0" distB="0" distL="114300" distR="114300" simplePos="0" relativeHeight="251658240" behindDoc="1" locked="0" layoutInCell="1" allowOverlap="1" wp14:anchorId="70D640A6" wp14:editId="667B241A">
            <wp:simplePos x="0" y="0"/>
            <wp:positionH relativeFrom="column">
              <wp:posOffset>2743200</wp:posOffset>
            </wp:positionH>
            <wp:positionV relativeFrom="paragraph">
              <wp:posOffset>6985</wp:posOffset>
            </wp:positionV>
            <wp:extent cx="3176270" cy="2343150"/>
            <wp:effectExtent l="0" t="0" r="5080" b="0"/>
            <wp:wrapTight wrapText="bothSides">
              <wp:wrapPolygon edited="0">
                <wp:start x="0" y="0"/>
                <wp:lineTo x="0" y="21424"/>
                <wp:lineTo x="21505" y="21424"/>
                <wp:lineTo x="21505" y="0"/>
                <wp:lineTo x="0" y="0"/>
              </wp:wrapPolygon>
            </wp:wrapTight>
            <wp:docPr id="1" name="Picture 1" descr="https://expertbeacon.com/sites/default/files/Blooms%20Taxon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pertbeacon.com/sites/default/files/Blooms%20Taxonom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76270"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1CE3" w:rsidRDefault="00541CE3" w:rsidP="00541CE3"/>
    <w:p w:rsidR="00541CE3" w:rsidRPr="00541CE3" w:rsidRDefault="00541CE3" w:rsidP="00541CE3">
      <w:bookmarkStart w:id="0" w:name="_GoBack"/>
      <w:bookmarkEnd w:id="0"/>
    </w:p>
    <w:p w:rsidR="00216D54" w:rsidRDefault="00216D54" w:rsidP="00541CE3">
      <w:pPr>
        <w:spacing w:line="240" w:lineRule="auto"/>
      </w:pPr>
      <w:r w:rsidRPr="005531A8">
        <w:t>Below is a checklist of work to get t</w:t>
      </w:r>
      <w:r w:rsidR="005531A8">
        <w:t>hrough before the SAC. T</w:t>
      </w:r>
      <w:r w:rsidRPr="005531A8">
        <w:t xml:space="preserve">he tasks will be explained in more detail below. This checklist is based on Bloom’s Taxonomy. Remember that you will find the things at the bottom of the checklist really hard if you don’t have the proper grounding in terms of ‘remembering’ and ‘understanding’. </w:t>
      </w:r>
    </w:p>
    <w:p w:rsidR="00541CE3" w:rsidRDefault="00541CE3" w:rsidP="00541CE3">
      <w:pPr>
        <w:spacing w:line="240" w:lineRule="auto"/>
      </w:pPr>
    </w:p>
    <w:p w:rsidR="00541CE3" w:rsidRPr="005531A8" w:rsidRDefault="00541CE3" w:rsidP="00541CE3">
      <w:pPr>
        <w:spacing w:line="240" w:lineRule="auto"/>
      </w:pPr>
    </w:p>
    <w:tbl>
      <w:tblPr>
        <w:tblStyle w:val="TableGrid"/>
        <w:tblW w:w="0" w:type="auto"/>
        <w:tblLook w:val="04A0" w:firstRow="1" w:lastRow="0" w:firstColumn="1" w:lastColumn="0" w:noHBand="0" w:noVBand="1"/>
      </w:tblPr>
      <w:tblGrid>
        <w:gridCol w:w="846"/>
        <w:gridCol w:w="7282"/>
        <w:gridCol w:w="888"/>
      </w:tblGrid>
      <w:tr w:rsidR="00216D54" w:rsidTr="00216D54">
        <w:tc>
          <w:tcPr>
            <w:tcW w:w="846" w:type="dxa"/>
            <w:shd w:val="clear" w:color="auto" w:fill="BFBFBF" w:themeFill="background1" w:themeFillShade="BF"/>
          </w:tcPr>
          <w:p w:rsidR="00216D54" w:rsidRDefault="00216D54" w:rsidP="005531A8">
            <w:pPr>
              <w:jc w:val="center"/>
              <w:rPr>
                <w:sz w:val="24"/>
                <w:szCs w:val="24"/>
              </w:rPr>
            </w:pPr>
            <w:r>
              <w:rPr>
                <w:sz w:val="18"/>
                <w:szCs w:val="24"/>
              </w:rPr>
              <w:t>Item number</w:t>
            </w:r>
          </w:p>
        </w:tc>
        <w:tc>
          <w:tcPr>
            <w:tcW w:w="7282" w:type="dxa"/>
            <w:shd w:val="clear" w:color="auto" w:fill="BFBFBF" w:themeFill="background1" w:themeFillShade="BF"/>
            <w:vAlign w:val="center"/>
          </w:tcPr>
          <w:p w:rsidR="00216D54" w:rsidRDefault="00216D54" w:rsidP="00216D54">
            <w:pPr>
              <w:jc w:val="center"/>
              <w:rPr>
                <w:sz w:val="24"/>
                <w:szCs w:val="24"/>
              </w:rPr>
            </w:pPr>
            <w:r>
              <w:rPr>
                <w:sz w:val="24"/>
                <w:szCs w:val="24"/>
              </w:rPr>
              <w:t>Task</w:t>
            </w:r>
          </w:p>
        </w:tc>
        <w:tc>
          <w:tcPr>
            <w:tcW w:w="888" w:type="dxa"/>
            <w:shd w:val="clear" w:color="auto" w:fill="BFBFBF" w:themeFill="background1" w:themeFillShade="BF"/>
            <w:vAlign w:val="center"/>
          </w:tcPr>
          <w:p w:rsidR="00216D54" w:rsidRDefault="00216D54" w:rsidP="00216D54">
            <w:pPr>
              <w:jc w:val="center"/>
              <w:rPr>
                <w:sz w:val="24"/>
                <w:szCs w:val="24"/>
              </w:rPr>
            </w:pPr>
            <w:r>
              <w:rPr>
                <w:sz w:val="24"/>
                <w:szCs w:val="24"/>
              </w:rPr>
              <w:t>Done?</w:t>
            </w:r>
          </w:p>
        </w:tc>
      </w:tr>
      <w:tr w:rsidR="00216D54" w:rsidTr="00216D54">
        <w:tc>
          <w:tcPr>
            <w:tcW w:w="846" w:type="dxa"/>
          </w:tcPr>
          <w:p w:rsidR="00216D54" w:rsidRDefault="00216D54" w:rsidP="005531A8">
            <w:pPr>
              <w:spacing w:line="360" w:lineRule="auto"/>
              <w:jc w:val="center"/>
              <w:rPr>
                <w:sz w:val="24"/>
                <w:szCs w:val="24"/>
              </w:rPr>
            </w:pPr>
            <w:r>
              <w:rPr>
                <w:sz w:val="24"/>
                <w:szCs w:val="24"/>
              </w:rPr>
              <w:t>1</w:t>
            </w:r>
          </w:p>
        </w:tc>
        <w:tc>
          <w:tcPr>
            <w:tcW w:w="7282" w:type="dxa"/>
          </w:tcPr>
          <w:p w:rsidR="00216D54" w:rsidRDefault="00216D54" w:rsidP="00216D54">
            <w:pPr>
              <w:spacing w:line="360" w:lineRule="auto"/>
              <w:rPr>
                <w:sz w:val="24"/>
                <w:szCs w:val="24"/>
              </w:rPr>
            </w:pPr>
            <w:r>
              <w:rPr>
                <w:sz w:val="24"/>
                <w:szCs w:val="24"/>
              </w:rPr>
              <w:t>Note taking on Chapter 2 of Ryan</w:t>
            </w:r>
          </w:p>
        </w:tc>
        <w:tc>
          <w:tcPr>
            <w:tcW w:w="888" w:type="dxa"/>
          </w:tcPr>
          <w:p w:rsidR="00216D54" w:rsidRDefault="00216D54" w:rsidP="00216D54">
            <w:pPr>
              <w:spacing w:line="360" w:lineRule="auto"/>
              <w:rPr>
                <w:sz w:val="24"/>
                <w:szCs w:val="24"/>
              </w:rPr>
            </w:pPr>
          </w:p>
        </w:tc>
      </w:tr>
      <w:tr w:rsidR="00216D54" w:rsidTr="00216D54">
        <w:tc>
          <w:tcPr>
            <w:tcW w:w="846" w:type="dxa"/>
          </w:tcPr>
          <w:p w:rsidR="00216D54" w:rsidRDefault="00216D54" w:rsidP="005531A8">
            <w:pPr>
              <w:spacing w:line="360" w:lineRule="auto"/>
              <w:jc w:val="center"/>
              <w:rPr>
                <w:sz w:val="24"/>
                <w:szCs w:val="24"/>
              </w:rPr>
            </w:pPr>
            <w:r>
              <w:rPr>
                <w:sz w:val="24"/>
                <w:szCs w:val="24"/>
              </w:rPr>
              <w:t>2</w:t>
            </w:r>
          </w:p>
        </w:tc>
        <w:tc>
          <w:tcPr>
            <w:tcW w:w="7282" w:type="dxa"/>
          </w:tcPr>
          <w:p w:rsidR="00216D54" w:rsidRDefault="00216D54" w:rsidP="00216D54">
            <w:pPr>
              <w:spacing w:line="360" w:lineRule="auto"/>
              <w:rPr>
                <w:sz w:val="24"/>
                <w:szCs w:val="24"/>
              </w:rPr>
            </w:pPr>
            <w:r>
              <w:rPr>
                <w:sz w:val="24"/>
                <w:szCs w:val="24"/>
              </w:rPr>
              <w:t>Note taking on Chapter 3 of Ryan</w:t>
            </w:r>
          </w:p>
        </w:tc>
        <w:tc>
          <w:tcPr>
            <w:tcW w:w="888" w:type="dxa"/>
          </w:tcPr>
          <w:p w:rsidR="00216D54" w:rsidRDefault="00216D54" w:rsidP="00216D54">
            <w:pPr>
              <w:spacing w:line="360" w:lineRule="auto"/>
              <w:rPr>
                <w:sz w:val="24"/>
                <w:szCs w:val="24"/>
              </w:rPr>
            </w:pPr>
          </w:p>
        </w:tc>
      </w:tr>
      <w:tr w:rsidR="00216D54" w:rsidTr="00216D54">
        <w:tc>
          <w:tcPr>
            <w:tcW w:w="846" w:type="dxa"/>
          </w:tcPr>
          <w:p w:rsidR="00216D54" w:rsidRDefault="00216D54" w:rsidP="005531A8">
            <w:pPr>
              <w:spacing w:line="360" w:lineRule="auto"/>
              <w:jc w:val="center"/>
              <w:rPr>
                <w:sz w:val="24"/>
                <w:szCs w:val="24"/>
              </w:rPr>
            </w:pPr>
            <w:r>
              <w:rPr>
                <w:sz w:val="24"/>
                <w:szCs w:val="24"/>
              </w:rPr>
              <w:t>3</w:t>
            </w:r>
          </w:p>
        </w:tc>
        <w:tc>
          <w:tcPr>
            <w:tcW w:w="7282" w:type="dxa"/>
          </w:tcPr>
          <w:p w:rsidR="00216D54" w:rsidRDefault="00216D54" w:rsidP="00216D54">
            <w:pPr>
              <w:spacing w:line="360" w:lineRule="auto"/>
              <w:rPr>
                <w:sz w:val="24"/>
                <w:szCs w:val="24"/>
              </w:rPr>
            </w:pPr>
            <w:r>
              <w:rPr>
                <w:sz w:val="24"/>
                <w:szCs w:val="24"/>
              </w:rPr>
              <w:t>Consolidation of Chapter 2 and 3 notes</w:t>
            </w:r>
          </w:p>
        </w:tc>
        <w:tc>
          <w:tcPr>
            <w:tcW w:w="888" w:type="dxa"/>
          </w:tcPr>
          <w:p w:rsidR="00216D54" w:rsidRDefault="00216D54" w:rsidP="00216D54">
            <w:pPr>
              <w:spacing w:line="360" w:lineRule="auto"/>
              <w:rPr>
                <w:sz w:val="24"/>
                <w:szCs w:val="24"/>
              </w:rPr>
            </w:pPr>
          </w:p>
        </w:tc>
      </w:tr>
      <w:tr w:rsidR="00216D54" w:rsidTr="00216D54">
        <w:tc>
          <w:tcPr>
            <w:tcW w:w="846" w:type="dxa"/>
          </w:tcPr>
          <w:p w:rsidR="00216D54" w:rsidRDefault="00216D54" w:rsidP="005531A8">
            <w:pPr>
              <w:spacing w:line="360" w:lineRule="auto"/>
              <w:jc w:val="center"/>
              <w:rPr>
                <w:sz w:val="24"/>
                <w:szCs w:val="24"/>
              </w:rPr>
            </w:pPr>
            <w:r>
              <w:rPr>
                <w:sz w:val="24"/>
                <w:szCs w:val="24"/>
              </w:rPr>
              <w:t>4</w:t>
            </w:r>
          </w:p>
        </w:tc>
        <w:tc>
          <w:tcPr>
            <w:tcW w:w="7282" w:type="dxa"/>
          </w:tcPr>
          <w:p w:rsidR="00216D54" w:rsidRDefault="00216D54" w:rsidP="00216D54">
            <w:pPr>
              <w:spacing w:line="360" w:lineRule="auto"/>
              <w:rPr>
                <w:sz w:val="24"/>
                <w:szCs w:val="24"/>
              </w:rPr>
            </w:pPr>
            <w:r>
              <w:rPr>
                <w:sz w:val="24"/>
                <w:szCs w:val="24"/>
              </w:rPr>
              <w:t>Thematic mind map of Period 1898-1911</w:t>
            </w:r>
          </w:p>
        </w:tc>
        <w:tc>
          <w:tcPr>
            <w:tcW w:w="888" w:type="dxa"/>
          </w:tcPr>
          <w:p w:rsidR="00216D54" w:rsidRDefault="00216D54" w:rsidP="00216D54">
            <w:pPr>
              <w:spacing w:line="360" w:lineRule="auto"/>
              <w:rPr>
                <w:sz w:val="24"/>
                <w:szCs w:val="24"/>
              </w:rPr>
            </w:pPr>
          </w:p>
        </w:tc>
      </w:tr>
      <w:tr w:rsidR="00216D54" w:rsidTr="00216D54">
        <w:tc>
          <w:tcPr>
            <w:tcW w:w="846" w:type="dxa"/>
          </w:tcPr>
          <w:p w:rsidR="00216D54" w:rsidRDefault="00216D54" w:rsidP="005531A8">
            <w:pPr>
              <w:spacing w:line="360" w:lineRule="auto"/>
              <w:jc w:val="center"/>
              <w:rPr>
                <w:sz w:val="24"/>
                <w:szCs w:val="24"/>
              </w:rPr>
            </w:pPr>
            <w:r>
              <w:rPr>
                <w:sz w:val="24"/>
                <w:szCs w:val="24"/>
              </w:rPr>
              <w:t>5</w:t>
            </w:r>
          </w:p>
        </w:tc>
        <w:tc>
          <w:tcPr>
            <w:tcW w:w="7282" w:type="dxa"/>
          </w:tcPr>
          <w:p w:rsidR="00216D54" w:rsidRDefault="00216D54" w:rsidP="00216D54">
            <w:pPr>
              <w:spacing w:line="360" w:lineRule="auto"/>
              <w:rPr>
                <w:sz w:val="24"/>
                <w:szCs w:val="24"/>
              </w:rPr>
            </w:pPr>
            <w:r>
              <w:rPr>
                <w:sz w:val="24"/>
                <w:szCs w:val="24"/>
              </w:rPr>
              <w:t>Thematic mind map of Period 1911-49</w:t>
            </w:r>
          </w:p>
        </w:tc>
        <w:tc>
          <w:tcPr>
            <w:tcW w:w="888" w:type="dxa"/>
          </w:tcPr>
          <w:p w:rsidR="00216D54" w:rsidRDefault="00216D54" w:rsidP="00216D54">
            <w:pPr>
              <w:spacing w:line="360" w:lineRule="auto"/>
              <w:rPr>
                <w:sz w:val="24"/>
                <w:szCs w:val="24"/>
              </w:rPr>
            </w:pPr>
          </w:p>
        </w:tc>
      </w:tr>
      <w:tr w:rsidR="00216D54" w:rsidTr="00216D54">
        <w:tc>
          <w:tcPr>
            <w:tcW w:w="846" w:type="dxa"/>
          </w:tcPr>
          <w:p w:rsidR="00216D54" w:rsidRDefault="00216D54" w:rsidP="005531A8">
            <w:pPr>
              <w:spacing w:line="360" w:lineRule="auto"/>
              <w:jc w:val="center"/>
              <w:rPr>
                <w:sz w:val="24"/>
                <w:szCs w:val="24"/>
              </w:rPr>
            </w:pPr>
            <w:r>
              <w:rPr>
                <w:sz w:val="24"/>
                <w:szCs w:val="24"/>
              </w:rPr>
              <w:t>6</w:t>
            </w:r>
          </w:p>
        </w:tc>
        <w:tc>
          <w:tcPr>
            <w:tcW w:w="7282" w:type="dxa"/>
          </w:tcPr>
          <w:p w:rsidR="00216D54" w:rsidRDefault="00216D54" w:rsidP="00216D54">
            <w:pPr>
              <w:spacing w:line="360" w:lineRule="auto"/>
              <w:rPr>
                <w:sz w:val="24"/>
                <w:szCs w:val="24"/>
              </w:rPr>
            </w:pPr>
            <w:r>
              <w:rPr>
                <w:sz w:val="24"/>
                <w:szCs w:val="24"/>
              </w:rPr>
              <w:t>Rote learning of historians quotes for Period 1898-1911</w:t>
            </w:r>
          </w:p>
        </w:tc>
        <w:tc>
          <w:tcPr>
            <w:tcW w:w="888" w:type="dxa"/>
          </w:tcPr>
          <w:p w:rsidR="00216D54" w:rsidRDefault="00216D54" w:rsidP="00216D54">
            <w:pPr>
              <w:spacing w:line="360" w:lineRule="auto"/>
              <w:rPr>
                <w:sz w:val="24"/>
                <w:szCs w:val="24"/>
              </w:rPr>
            </w:pPr>
          </w:p>
        </w:tc>
      </w:tr>
      <w:tr w:rsidR="00216D54" w:rsidTr="00216D54">
        <w:tc>
          <w:tcPr>
            <w:tcW w:w="846" w:type="dxa"/>
          </w:tcPr>
          <w:p w:rsidR="00216D54" w:rsidRDefault="00216D54" w:rsidP="005531A8">
            <w:pPr>
              <w:spacing w:line="360" w:lineRule="auto"/>
              <w:jc w:val="center"/>
              <w:rPr>
                <w:sz w:val="24"/>
                <w:szCs w:val="24"/>
              </w:rPr>
            </w:pPr>
            <w:r>
              <w:rPr>
                <w:sz w:val="24"/>
                <w:szCs w:val="24"/>
              </w:rPr>
              <w:t>7</w:t>
            </w:r>
          </w:p>
        </w:tc>
        <w:tc>
          <w:tcPr>
            <w:tcW w:w="7282" w:type="dxa"/>
          </w:tcPr>
          <w:p w:rsidR="00216D54" w:rsidRDefault="00216D54" w:rsidP="00216D54">
            <w:pPr>
              <w:spacing w:line="360" w:lineRule="auto"/>
              <w:rPr>
                <w:sz w:val="24"/>
                <w:szCs w:val="24"/>
              </w:rPr>
            </w:pPr>
            <w:r>
              <w:rPr>
                <w:sz w:val="24"/>
                <w:szCs w:val="24"/>
              </w:rPr>
              <w:t>Rote learning of historians quotes for Period 1911</w:t>
            </w:r>
            <w:r>
              <w:rPr>
                <w:sz w:val="24"/>
                <w:szCs w:val="24"/>
              </w:rPr>
              <w:t>-49</w:t>
            </w:r>
          </w:p>
        </w:tc>
        <w:tc>
          <w:tcPr>
            <w:tcW w:w="888" w:type="dxa"/>
          </w:tcPr>
          <w:p w:rsidR="00216D54" w:rsidRDefault="00216D54" w:rsidP="00216D54">
            <w:pPr>
              <w:spacing w:line="360" w:lineRule="auto"/>
              <w:rPr>
                <w:sz w:val="24"/>
                <w:szCs w:val="24"/>
              </w:rPr>
            </w:pPr>
          </w:p>
        </w:tc>
      </w:tr>
      <w:tr w:rsidR="00216D54" w:rsidTr="00216D54">
        <w:tc>
          <w:tcPr>
            <w:tcW w:w="846" w:type="dxa"/>
          </w:tcPr>
          <w:p w:rsidR="00216D54" w:rsidRDefault="00216D54" w:rsidP="005531A8">
            <w:pPr>
              <w:spacing w:line="360" w:lineRule="auto"/>
              <w:jc w:val="center"/>
              <w:rPr>
                <w:sz w:val="24"/>
                <w:szCs w:val="24"/>
              </w:rPr>
            </w:pPr>
            <w:r>
              <w:rPr>
                <w:sz w:val="24"/>
                <w:szCs w:val="24"/>
              </w:rPr>
              <w:t>8</w:t>
            </w:r>
          </w:p>
        </w:tc>
        <w:tc>
          <w:tcPr>
            <w:tcW w:w="7282" w:type="dxa"/>
          </w:tcPr>
          <w:p w:rsidR="00216D54" w:rsidRDefault="00216D54" w:rsidP="00216D54">
            <w:pPr>
              <w:spacing w:line="360" w:lineRule="auto"/>
              <w:rPr>
                <w:sz w:val="24"/>
                <w:szCs w:val="24"/>
              </w:rPr>
            </w:pPr>
            <w:r>
              <w:rPr>
                <w:sz w:val="24"/>
                <w:szCs w:val="24"/>
              </w:rPr>
              <w:t>Completion of Practice SAC to time</w:t>
            </w:r>
          </w:p>
        </w:tc>
        <w:tc>
          <w:tcPr>
            <w:tcW w:w="888" w:type="dxa"/>
          </w:tcPr>
          <w:p w:rsidR="00216D54" w:rsidRDefault="00216D54" w:rsidP="00216D54">
            <w:pPr>
              <w:spacing w:line="360" w:lineRule="auto"/>
              <w:rPr>
                <w:sz w:val="24"/>
                <w:szCs w:val="24"/>
              </w:rPr>
            </w:pPr>
          </w:p>
        </w:tc>
      </w:tr>
      <w:tr w:rsidR="00216D54" w:rsidTr="00216D54">
        <w:tc>
          <w:tcPr>
            <w:tcW w:w="846" w:type="dxa"/>
          </w:tcPr>
          <w:p w:rsidR="00216D54" w:rsidRDefault="00216D54" w:rsidP="005531A8">
            <w:pPr>
              <w:spacing w:line="360" w:lineRule="auto"/>
              <w:jc w:val="center"/>
              <w:rPr>
                <w:sz w:val="24"/>
                <w:szCs w:val="24"/>
              </w:rPr>
            </w:pPr>
            <w:r>
              <w:rPr>
                <w:sz w:val="24"/>
                <w:szCs w:val="24"/>
              </w:rPr>
              <w:t>9</w:t>
            </w:r>
          </w:p>
        </w:tc>
        <w:tc>
          <w:tcPr>
            <w:tcW w:w="7282" w:type="dxa"/>
          </w:tcPr>
          <w:p w:rsidR="00216D54" w:rsidRDefault="00216D54" w:rsidP="00216D54">
            <w:pPr>
              <w:spacing w:line="360" w:lineRule="auto"/>
              <w:rPr>
                <w:sz w:val="24"/>
                <w:szCs w:val="24"/>
              </w:rPr>
            </w:pPr>
            <w:r>
              <w:rPr>
                <w:sz w:val="24"/>
                <w:szCs w:val="24"/>
              </w:rPr>
              <w:t>Completion of additional practice questions</w:t>
            </w:r>
          </w:p>
        </w:tc>
        <w:tc>
          <w:tcPr>
            <w:tcW w:w="888" w:type="dxa"/>
          </w:tcPr>
          <w:p w:rsidR="00216D54" w:rsidRDefault="00216D54" w:rsidP="00216D54">
            <w:pPr>
              <w:spacing w:line="360" w:lineRule="auto"/>
              <w:rPr>
                <w:sz w:val="24"/>
                <w:szCs w:val="24"/>
              </w:rPr>
            </w:pPr>
          </w:p>
        </w:tc>
      </w:tr>
    </w:tbl>
    <w:p w:rsidR="00216D54" w:rsidRDefault="00216D54" w:rsidP="00216D54">
      <w:pPr>
        <w:spacing w:line="360" w:lineRule="auto"/>
        <w:rPr>
          <w:sz w:val="24"/>
          <w:szCs w:val="24"/>
        </w:rPr>
      </w:pPr>
    </w:p>
    <w:p w:rsidR="00216D54" w:rsidRDefault="00216D54" w:rsidP="00216D54">
      <w:pPr>
        <w:pStyle w:val="Heading2"/>
        <w:numPr>
          <w:ilvl w:val="0"/>
          <w:numId w:val="1"/>
        </w:numPr>
      </w:pPr>
      <w:r>
        <w:t>Note taking on Chapter 2 of Ryan</w:t>
      </w:r>
    </w:p>
    <w:p w:rsidR="005531A8" w:rsidRDefault="005531A8" w:rsidP="00216D54"/>
    <w:p w:rsidR="00216D54" w:rsidRDefault="00216D54" w:rsidP="00216D54">
      <w:r>
        <w:t xml:space="preserve">I think most of you have done this which is great. You should have detailed notes of the below things in your preferred note taking system (book or computer). This is critical for the </w:t>
      </w:r>
      <w:r w:rsidR="005531A8">
        <w:t>‘</w:t>
      </w:r>
      <w:r>
        <w:t>remember</w:t>
      </w:r>
      <w:r w:rsidR="005531A8">
        <w:t>’</w:t>
      </w:r>
      <w:r>
        <w:t xml:space="preserve"> stage of the pyramid. More detail is going to help you here.</w:t>
      </w:r>
    </w:p>
    <w:tbl>
      <w:tblPr>
        <w:tblW w:w="6064" w:type="dxa"/>
        <w:tblLook w:val="04A0" w:firstRow="1" w:lastRow="0" w:firstColumn="1" w:lastColumn="0" w:noHBand="0" w:noVBand="1"/>
      </w:tblPr>
      <w:tblGrid>
        <w:gridCol w:w="6064"/>
      </w:tblGrid>
      <w:tr w:rsidR="008274C9" w:rsidRPr="008274C9" w:rsidTr="008274C9">
        <w:trPr>
          <w:trHeight w:val="301"/>
        </w:trPr>
        <w:tc>
          <w:tcPr>
            <w:tcW w:w="6064" w:type="dxa"/>
            <w:tcBorders>
              <w:top w:val="nil"/>
              <w:left w:val="nil"/>
              <w:bottom w:val="nil"/>
              <w:right w:val="nil"/>
            </w:tcBorders>
            <w:shd w:val="clear" w:color="auto" w:fill="auto"/>
            <w:noWrap/>
            <w:vAlign w:val="center"/>
            <w:hideMark/>
          </w:tcPr>
          <w:p w:rsidR="008274C9" w:rsidRPr="008274C9" w:rsidRDefault="008274C9" w:rsidP="008274C9">
            <w:pPr>
              <w:spacing w:after="0" w:line="240" w:lineRule="auto"/>
              <w:ind w:firstLineChars="100" w:firstLine="220"/>
              <w:rPr>
                <w:rFonts w:ascii="Calibri" w:eastAsia="Times New Roman" w:hAnsi="Calibri" w:cs="Times New Roman"/>
                <w:color w:val="000000" w:themeColor="text1"/>
                <w:lang w:eastAsia="en-AU"/>
              </w:rPr>
            </w:pPr>
            <w:hyperlink w:anchor="RANGE!_Toc425088761" w:history="1">
              <w:r w:rsidRPr="008274C9">
                <w:rPr>
                  <w:rFonts w:ascii="Calibri" w:eastAsia="Times New Roman" w:hAnsi="Calibri" w:cs="Times New Roman"/>
                  <w:color w:val="000000" w:themeColor="text1"/>
                  <w:lang w:eastAsia="en-AU"/>
                </w:rPr>
                <w:t>The Hundred days of Reform</w:t>
              </w:r>
            </w:hyperlink>
          </w:p>
        </w:tc>
      </w:tr>
      <w:tr w:rsidR="008274C9" w:rsidRPr="008274C9" w:rsidTr="008274C9">
        <w:trPr>
          <w:trHeight w:val="301"/>
        </w:trPr>
        <w:tc>
          <w:tcPr>
            <w:tcW w:w="6064" w:type="dxa"/>
            <w:tcBorders>
              <w:top w:val="nil"/>
              <w:left w:val="nil"/>
              <w:bottom w:val="nil"/>
              <w:right w:val="nil"/>
            </w:tcBorders>
            <w:shd w:val="clear" w:color="auto" w:fill="auto"/>
            <w:noWrap/>
            <w:vAlign w:val="center"/>
            <w:hideMark/>
          </w:tcPr>
          <w:p w:rsidR="008274C9" w:rsidRPr="008274C9" w:rsidRDefault="008274C9" w:rsidP="008274C9">
            <w:pPr>
              <w:spacing w:after="0" w:line="240" w:lineRule="auto"/>
              <w:ind w:firstLineChars="100" w:firstLine="220"/>
              <w:rPr>
                <w:rFonts w:ascii="Calibri" w:eastAsia="Times New Roman" w:hAnsi="Calibri" w:cs="Times New Roman"/>
                <w:color w:val="000000" w:themeColor="text1"/>
                <w:lang w:eastAsia="en-AU"/>
              </w:rPr>
            </w:pPr>
            <w:hyperlink w:anchor="RANGE!_Toc425088762" w:history="1">
              <w:r w:rsidRPr="008274C9">
                <w:rPr>
                  <w:rFonts w:ascii="Calibri" w:eastAsia="Times New Roman" w:hAnsi="Calibri" w:cs="Times New Roman"/>
                  <w:noProof/>
                  <w:color w:val="000000" w:themeColor="text1"/>
                  <w:lang w:eastAsia="en-AU"/>
                </w:rPr>
                <w:t>Cixi’s Coup</w:t>
              </w:r>
            </w:hyperlink>
          </w:p>
        </w:tc>
      </w:tr>
      <w:tr w:rsidR="008274C9" w:rsidRPr="008274C9" w:rsidTr="008274C9">
        <w:trPr>
          <w:trHeight w:val="301"/>
        </w:trPr>
        <w:tc>
          <w:tcPr>
            <w:tcW w:w="6064" w:type="dxa"/>
            <w:tcBorders>
              <w:top w:val="nil"/>
              <w:left w:val="nil"/>
              <w:bottom w:val="nil"/>
              <w:right w:val="nil"/>
            </w:tcBorders>
            <w:shd w:val="clear" w:color="auto" w:fill="auto"/>
            <w:noWrap/>
            <w:vAlign w:val="center"/>
          </w:tcPr>
          <w:p w:rsidR="008274C9" w:rsidRPr="008274C9" w:rsidRDefault="008274C9" w:rsidP="008274C9">
            <w:pPr>
              <w:spacing w:after="0" w:line="240" w:lineRule="auto"/>
              <w:ind w:firstLineChars="100" w:firstLine="220"/>
              <w:rPr>
                <w:rFonts w:ascii="Calibri" w:eastAsia="Times New Roman" w:hAnsi="Calibri" w:cs="Times New Roman"/>
                <w:color w:val="000000" w:themeColor="text1"/>
                <w:lang w:eastAsia="en-AU"/>
              </w:rPr>
            </w:pPr>
            <w:hyperlink w:anchor="RANGE!_Toc425088764" w:history="1">
              <w:r w:rsidRPr="008274C9">
                <w:rPr>
                  <w:rFonts w:ascii="Calibri" w:eastAsia="Times New Roman" w:hAnsi="Calibri" w:cs="Times New Roman"/>
                  <w:noProof/>
                  <w:color w:val="000000" w:themeColor="text1"/>
                  <w:lang w:eastAsia="en-AU"/>
                </w:rPr>
                <w:t>The Boxer Uprising</w:t>
              </w:r>
            </w:hyperlink>
          </w:p>
        </w:tc>
      </w:tr>
      <w:tr w:rsidR="008274C9" w:rsidRPr="008274C9" w:rsidTr="008274C9">
        <w:trPr>
          <w:trHeight w:val="301"/>
        </w:trPr>
        <w:tc>
          <w:tcPr>
            <w:tcW w:w="6064" w:type="dxa"/>
            <w:tcBorders>
              <w:top w:val="nil"/>
              <w:left w:val="nil"/>
              <w:bottom w:val="nil"/>
              <w:right w:val="nil"/>
            </w:tcBorders>
            <w:shd w:val="clear" w:color="auto" w:fill="auto"/>
            <w:noWrap/>
            <w:vAlign w:val="center"/>
          </w:tcPr>
          <w:p w:rsidR="008274C9" w:rsidRPr="008274C9" w:rsidRDefault="008274C9" w:rsidP="008274C9">
            <w:pPr>
              <w:spacing w:after="0" w:line="240" w:lineRule="auto"/>
              <w:ind w:firstLineChars="100" w:firstLine="220"/>
              <w:rPr>
                <w:rFonts w:ascii="Calibri" w:eastAsia="Times New Roman" w:hAnsi="Calibri" w:cs="Times New Roman"/>
                <w:color w:val="000000" w:themeColor="text1"/>
                <w:lang w:eastAsia="en-AU"/>
              </w:rPr>
            </w:pPr>
            <w:hyperlink w:anchor="RANGE!_Toc425088765" w:history="1">
              <w:r w:rsidRPr="008274C9">
                <w:rPr>
                  <w:rFonts w:ascii="Calibri" w:eastAsia="Times New Roman" w:hAnsi="Calibri" w:cs="Times New Roman"/>
                  <w:noProof/>
                  <w:color w:val="000000" w:themeColor="text1"/>
                  <w:lang w:eastAsia="en-AU"/>
                </w:rPr>
                <w:t>The beginnings of reform</w:t>
              </w:r>
            </w:hyperlink>
          </w:p>
        </w:tc>
      </w:tr>
      <w:tr w:rsidR="008274C9" w:rsidRPr="008274C9" w:rsidTr="008274C9">
        <w:trPr>
          <w:trHeight w:val="301"/>
        </w:trPr>
        <w:tc>
          <w:tcPr>
            <w:tcW w:w="6064" w:type="dxa"/>
            <w:tcBorders>
              <w:top w:val="nil"/>
              <w:left w:val="nil"/>
              <w:bottom w:val="nil"/>
              <w:right w:val="nil"/>
            </w:tcBorders>
            <w:shd w:val="clear" w:color="auto" w:fill="auto"/>
            <w:noWrap/>
            <w:vAlign w:val="center"/>
          </w:tcPr>
          <w:p w:rsidR="008274C9" w:rsidRPr="008274C9" w:rsidRDefault="008274C9" w:rsidP="008274C9">
            <w:pPr>
              <w:spacing w:after="0" w:line="240" w:lineRule="auto"/>
              <w:ind w:firstLineChars="100" w:firstLine="220"/>
              <w:rPr>
                <w:rFonts w:ascii="Calibri" w:eastAsia="Times New Roman" w:hAnsi="Calibri" w:cs="Times New Roman"/>
                <w:color w:val="000000" w:themeColor="text1"/>
                <w:lang w:eastAsia="en-AU"/>
              </w:rPr>
            </w:pPr>
            <w:hyperlink w:anchor="RANGE!_Toc425088766" w:history="1">
              <w:r w:rsidRPr="008274C9">
                <w:rPr>
                  <w:rFonts w:ascii="Calibri" w:eastAsia="Times New Roman" w:hAnsi="Calibri" w:cs="Times New Roman"/>
                  <w:noProof/>
                  <w:color w:val="000000" w:themeColor="text1"/>
                  <w:lang w:eastAsia="en-AU"/>
                </w:rPr>
                <w:t>The Last Emperor</w:t>
              </w:r>
            </w:hyperlink>
          </w:p>
        </w:tc>
      </w:tr>
      <w:tr w:rsidR="008274C9" w:rsidRPr="008274C9" w:rsidTr="008274C9">
        <w:trPr>
          <w:trHeight w:val="301"/>
        </w:trPr>
        <w:tc>
          <w:tcPr>
            <w:tcW w:w="6064" w:type="dxa"/>
            <w:tcBorders>
              <w:top w:val="nil"/>
              <w:left w:val="nil"/>
              <w:bottom w:val="nil"/>
              <w:right w:val="nil"/>
            </w:tcBorders>
            <w:shd w:val="clear" w:color="auto" w:fill="auto"/>
            <w:noWrap/>
            <w:vAlign w:val="center"/>
          </w:tcPr>
          <w:p w:rsidR="008274C9" w:rsidRPr="008274C9" w:rsidRDefault="008274C9" w:rsidP="008274C9">
            <w:pPr>
              <w:spacing w:after="0" w:line="240" w:lineRule="auto"/>
              <w:ind w:firstLineChars="100" w:firstLine="220"/>
              <w:rPr>
                <w:rFonts w:ascii="Calibri" w:eastAsia="Times New Roman" w:hAnsi="Calibri" w:cs="Times New Roman"/>
                <w:color w:val="000000" w:themeColor="text1"/>
                <w:lang w:eastAsia="en-AU"/>
              </w:rPr>
            </w:pPr>
            <w:hyperlink w:anchor="RANGE!_Toc425088767" w:history="1">
              <w:r w:rsidRPr="008274C9">
                <w:rPr>
                  <w:rFonts w:ascii="Calibri" w:eastAsia="Times New Roman" w:hAnsi="Calibri" w:cs="Times New Roman"/>
                  <w:noProof/>
                  <w:color w:val="000000" w:themeColor="text1"/>
                  <w:lang w:eastAsia="en-AU"/>
                </w:rPr>
                <w:t>Sun Yat-sen and the Tongmenghui</w:t>
              </w:r>
            </w:hyperlink>
          </w:p>
        </w:tc>
      </w:tr>
      <w:tr w:rsidR="008274C9" w:rsidRPr="008274C9" w:rsidTr="008274C9">
        <w:trPr>
          <w:trHeight w:val="301"/>
        </w:trPr>
        <w:tc>
          <w:tcPr>
            <w:tcW w:w="6064" w:type="dxa"/>
            <w:tcBorders>
              <w:top w:val="nil"/>
              <w:left w:val="nil"/>
              <w:bottom w:val="nil"/>
              <w:right w:val="nil"/>
            </w:tcBorders>
            <w:shd w:val="clear" w:color="auto" w:fill="auto"/>
            <w:noWrap/>
            <w:vAlign w:val="center"/>
          </w:tcPr>
          <w:p w:rsidR="008274C9" w:rsidRPr="008274C9" w:rsidRDefault="008274C9" w:rsidP="008274C9">
            <w:pPr>
              <w:spacing w:after="0" w:line="240" w:lineRule="auto"/>
              <w:ind w:firstLineChars="100" w:firstLine="220"/>
              <w:rPr>
                <w:rFonts w:ascii="Calibri" w:eastAsia="Times New Roman" w:hAnsi="Calibri" w:cs="Times New Roman"/>
                <w:color w:val="000000" w:themeColor="text1"/>
                <w:lang w:eastAsia="en-AU"/>
              </w:rPr>
            </w:pPr>
            <w:hyperlink w:anchor="RANGE!_Toc425088768" w:history="1">
              <w:r w:rsidRPr="008274C9">
                <w:rPr>
                  <w:rFonts w:ascii="Calibri" w:eastAsia="Times New Roman" w:hAnsi="Calibri" w:cs="Times New Roman"/>
                  <w:noProof/>
                  <w:color w:val="000000" w:themeColor="text1"/>
                  <w:lang w:eastAsia="en-AU"/>
                </w:rPr>
                <w:t>The Revolution of 1911</w:t>
              </w:r>
            </w:hyperlink>
          </w:p>
        </w:tc>
      </w:tr>
      <w:tr w:rsidR="008274C9" w:rsidRPr="008274C9" w:rsidTr="008274C9">
        <w:trPr>
          <w:trHeight w:val="301"/>
        </w:trPr>
        <w:tc>
          <w:tcPr>
            <w:tcW w:w="6064" w:type="dxa"/>
            <w:tcBorders>
              <w:top w:val="nil"/>
              <w:left w:val="nil"/>
              <w:bottom w:val="nil"/>
              <w:right w:val="nil"/>
            </w:tcBorders>
            <w:shd w:val="clear" w:color="auto" w:fill="auto"/>
            <w:noWrap/>
            <w:vAlign w:val="center"/>
          </w:tcPr>
          <w:p w:rsidR="008274C9" w:rsidRPr="008274C9" w:rsidRDefault="008274C9" w:rsidP="008274C9">
            <w:pPr>
              <w:spacing w:after="0" w:line="240" w:lineRule="auto"/>
              <w:ind w:firstLineChars="100" w:firstLine="220"/>
              <w:rPr>
                <w:rFonts w:ascii="Calibri" w:eastAsia="Times New Roman" w:hAnsi="Calibri" w:cs="Times New Roman"/>
                <w:color w:val="000000" w:themeColor="text1"/>
                <w:lang w:eastAsia="en-AU"/>
              </w:rPr>
            </w:pPr>
            <w:hyperlink w:anchor="RANGE!_Toc425088769" w:history="1">
              <w:r w:rsidRPr="008274C9">
                <w:rPr>
                  <w:rFonts w:ascii="Calibri" w:eastAsia="Times New Roman" w:hAnsi="Calibri" w:cs="Times New Roman"/>
                  <w:noProof/>
                  <w:color w:val="000000" w:themeColor="text1"/>
                  <w:lang w:eastAsia="en-AU"/>
                </w:rPr>
                <w:t>Yuan Shikai and Republican China</w:t>
              </w:r>
            </w:hyperlink>
          </w:p>
        </w:tc>
      </w:tr>
      <w:tr w:rsidR="008274C9" w:rsidRPr="008274C9" w:rsidTr="008274C9">
        <w:trPr>
          <w:trHeight w:val="301"/>
        </w:trPr>
        <w:tc>
          <w:tcPr>
            <w:tcW w:w="6064" w:type="dxa"/>
            <w:tcBorders>
              <w:top w:val="nil"/>
              <w:left w:val="nil"/>
              <w:bottom w:val="nil"/>
              <w:right w:val="nil"/>
            </w:tcBorders>
            <w:shd w:val="clear" w:color="auto" w:fill="auto"/>
            <w:noWrap/>
            <w:vAlign w:val="center"/>
          </w:tcPr>
          <w:p w:rsidR="008274C9" w:rsidRPr="008274C9" w:rsidRDefault="008274C9" w:rsidP="008274C9">
            <w:pPr>
              <w:spacing w:after="0" w:line="240" w:lineRule="auto"/>
              <w:ind w:firstLineChars="100" w:firstLine="220"/>
              <w:rPr>
                <w:rFonts w:ascii="Calibri" w:eastAsia="Times New Roman" w:hAnsi="Calibri" w:cs="Times New Roman"/>
                <w:color w:val="000000" w:themeColor="text1"/>
                <w:lang w:eastAsia="en-AU"/>
              </w:rPr>
            </w:pPr>
            <w:hyperlink w:anchor="RANGE!_Toc425088770" w:history="1">
              <w:r w:rsidRPr="008274C9">
                <w:rPr>
                  <w:rFonts w:ascii="Calibri" w:eastAsia="Times New Roman" w:hAnsi="Calibri" w:cs="Times New Roman"/>
                  <w:noProof/>
                  <w:color w:val="000000" w:themeColor="text1"/>
                  <w:lang w:eastAsia="en-AU"/>
                </w:rPr>
                <w:t>New Culture Movement</w:t>
              </w:r>
            </w:hyperlink>
          </w:p>
        </w:tc>
      </w:tr>
      <w:tr w:rsidR="008274C9" w:rsidRPr="008274C9" w:rsidTr="008274C9">
        <w:trPr>
          <w:trHeight w:val="301"/>
        </w:trPr>
        <w:tc>
          <w:tcPr>
            <w:tcW w:w="6064" w:type="dxa"/>
            <w:tcBorders>
              <w:top w:val="nil"/>
              <w:left w:val="nil"/>
              <w:bottom w:val="nil"/>
              <w:right w:val="nil"/>
            </w:tcBorders>
            <w:shd w:val="clear" w:color="auto" w:fill="auto"/>
            <w:noWrap/>
            <w:vAlign w:val="center"/>
          </w:tcPr>
          <w:p w:rsidR="008274C9" w:rsidRPr="008274C9" w:rsidRDefault="008274C9" w:rsidP="008274C9">
            <w:pPr>
              <w:spacing w:after="0" w:line="240" w:lineRule="auto"/>
              <w:ind w:firstLineChars="100" w:firstLine="220"/>
              <w:rPr>
                <w:rFonts w:ascii="Calibri" w:eastAsia="Times New Roman" w:hAnsi="Calibri" w:cs="Times New Roman"/>
                <w:color w:val="000000" w:themeColor="text1"/>
                <w:lang w:eastAsia="en-AU"/>
              </w:rPr>
            </w:pPr>
            <w:r w:rsidRPr="008274C9">
              <w:rPr>
                <w:rFonts w:ascii="Calibri" w:eastAsia="Times New Roman" w:hAnsi="Calibri" w:cs="Times New Roman"/>
                <w:noProof/>
                <w:color w:val="000000" w:themeColor="text1"/>
                <w:lang w:eastAsia="en-AU"/>
              </w:rPr>
              <w:t>The Chinese Communist Party</w:t>
            </w:r>
          </w:p>
        </w:tc>
      </w:tr>
      <w:tr w:rsidR="008274C9" w:rsidRPr="008274C9" w:rsidTr="008274C9">
        <w:trPr>
          <w:trHeight w:val="301"/>
        </w:trPr>
        <w:tc>
          <w:tcPr>
            <w:tcW w:w="6064" w:type="dxa"/>
            <w:tcBorders>
              <w:top w:val="nil"/>
              <w:left w:val="nil"/>
              <w:bottom w:val="nil"/>
              <w:right w:val="nil"/>
            </w:tcBorders>
            <w:shd w:val="clear" w:color="auto" w:fill="auto"/>
            <w:noWrap/>
            <w:vAlign w:val="center"/>
          </w:tcPr>
          <w:p w:rsidR="008274C9" w:rsidRPr="008274C9" w:rsidRDefault="008274C9" w:rsidP="008274C9">
            <w:pPr>
              <w:spacing w:after="0" w:line="240" w:lineRule="auto"/>
              <w:ind w:firstLineChars="100" w:firstLine="220"/>
              <w:rPr>
                <w:rFonts w:ascii="Calibri" w:eastAsia="Times New Roman" w:hAnsi="Calibri" w:cs="Times New Roman"/>
                <w:color w:val="0563C1"/>
                <w:u w:val="single"/>
                <w:lang w:eastAsia="en-AU"/>
              </w:rPr>
            </w:pPr>
          </w:p>
        </w:tc>
      </w:tr>
      <w:tr w:rsidR="008274C9" w:rsidRPr="008274C9" w:rsidTr="005531A8">
        <w:trPr>
          <w:trHeight w:val="301"/>
        </w:trPr>
        <w:tc>
          <w:tcPr>
            <w:tcW w:w="6064" w:type="dxa"/>
            <w:tcBorders>
              <w:top w:val="nil"/>
              <w:left w:val="nil"/>
              <w:bottom w:val="nil"/>
              <w:right w:val="nil"/>
            </w:tcBorders>
            <w:shd w:val="clear" w:color="auto" w:fill="auto"/>
            <w:noWrap/>
            <w:vAlign w:val="center"/>
          </w:tcPr>
          <w:p w:rsidR="008274C9" w:rsidRPr="008274C9" w:rsidRDefault="008274C9" w:rsidP="008274C9">
            <w:pPr>
              <w:spacing w:after="0" w:line="240" w:lineRule="auto"/>
              <w:ind w:firstLineChars="100" w:firstLine="220"/>
              <w:rPr>
                <w:rFonts w:ascii="Calibri" w:eastAsia="Times New Roman" w:hAnsi="Calibri" w:cs="Times New Roman"/>
                <w:noProof/>
                <w:color w:val="0563C1"/>
                <w:u w:val="single"/>
                <w:lang w:eastAsia="en-AU"/>
              </w:rPr>
            </w:pPr>
          </w:p>
        </w:tc>
      </w:tr>
      <w:tr w:rsidR="005531A8" w:rsidRPr="008274C9" w:rsidTr="008274C9">
        <w:trPr>
          <w:trHeight w:val="301"/>
        </w:trPr>
        <w:tc>
          <w:tcPr>
            <w:tcW w:w="6064" w:type="dxa"/>
            <w:tcBorders>
              <w:top w:val="nil"/>
              <w:left w:val="nil"/>
              <w:bottom w:val="nil"/>
              <w:right w:val="nil"/>
            </w:tcBorders>
            <w:shd w:val="clear" w:color="auto" w:fill="auto"/>
            <w:noWrap/>
            <w:vAlign w:val="center"/>
          </w:tcPr>
          <w:p w:rsidR="005531A8" w:rsidRPr="008274C9" w:rsidRDefault="005531A8" w:rsidP="008274C9">
            <w:pPr>
              <w:spacing w:after="0" w:line="240" w:lineRule="auto"/>
              <w:ind w:firstLineChars="100" w:firstLine="220"/>
              <w:rPr>
                <w:rFonts w:ascii="Calibri" w:eastAsia="Times New Roman" w:hAnsi="Calibri" w:cs="Times New Roman"/>
                <w:noProof/>
                <w:color w:val="0563C1"/>
                <w:u w:val="single"/>
                <w:lang w:eastAsia="en-AU"/>
              </w:rPr>
            </w:pPr>
          </w:p>
        </w:tc>
      </w:tr>
    </w:tbl>
    <w:p w:rsidR="00216D54" w:rsidRDefault="008274C9" w:rsidP="00216D54">
      <w:r>
        <w:t>Here is a timeline from that part of the course that may help you:</w:t>
      </w:r>
    </w:p>
    <w:p w:rsidR="008274C9" w:rsidRDefault="008274C9" w:rsidP="008274C9">
      <w:pPr>
        <w:jc w:val="center"/>
      </w:pPr>
      <w:r w:rsidRPr="008274C9">
        <w:drawing>
          <wp:inline distT="0" distB="0" distL="0" distR="0" wp14:anchorId="0B92CA56" wp14:editId="6D6AA1DF">
            <wp:extent cx="5962650" cy="342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63491" cy="3429484"/>
                    </a:xfrm>
                    <a:prstGeom prst="rect">
                      <a:avLst/>
                    </a:prstGeom>
                  </pic:spPr>
                </pic:pic>
              </a:graphicData>
            </a:graphic>
          </wp:inline>
        </w:drawing>
      </w:r>
    </w:p>
    <w:p w:rsidR="008274C9" w:rsidRDefault="008274C9" w:rsidP="008274C9"/>
    <w:p w:rsidR="00216D54" w:rsidRDefault="00216D54" w:rsidP="00216D54">
      <w:pPr>
        <w:pStyle w:val="Heading2"/>
        <w:numPr>
          <w:ilvl w:val="0"/>
          <w:numId w:val="1"/>
        </w:numPr>
      </w:pPr>
      <w:r>
        <w:t>Note taking on Chapter 3 of Ryan</w:t>
      </w:r>
    </w:p>
    <w:p w:rsidR="00216D54" w:rsidRDefault="00216D54" w:rsidP="00216D54"/>
    <w:p w:rsidR="00216D54" w:rsidRDefault="00216D54" w:rsidP="00216D54">
      <w:r>
        <w:t>Same as above, but you should have the following things in your notes</w:t>
      </w:r>
      <w:r w:rsidR="008274C9">
        <w:t>:</w:t>
      </w:r>
    </w:p>
    <w:tbl>
      <w:tblPr>
        <w:tblW w:w="6080" w:type="dxa"/>
        <w:tblLook w:val="04A0" w:firstRow="1" w:lastRow="0" w:firstColumn="1" w:lastColumn="0" w:noHBand="0" w:noVBand="1"/>
      </w:tblPr>
      <w:tblGrid>
        <w:gridCol w:w="6080"/>
      </w:tblGrid>
      <w:tr w:rsidR="008274C9" w:rsidRPr="008274C9" w:rsidTr="008274C9">
        <w:trPr>
          <w:trHeight w:val="300"/>
        </w:trPr>
        <w:tc>
          <w:tcPr>
            <w:tcW w:w="6080" w:type="dxa"/>
            <w:tcBorders>
              <w:top w:val="nil"/>
              <w:left w:val="nil"/>
              <w:bottom w:val="nil"/>
              <w:right w:val="nil"/>
            </w:tcBorders>
            <w:shd w:val="clear" w:color="auto" w:fill="auto"/>
            <w:noWrap/>
            <w:vAlign w:val="center"/>
            <w:hideMark/>
          </w:tcPr>
          <w:p w:rsidR="008274C9" w:rsidRPr="008274C9" w:rsidRDefault="008274C9" w:rsidP="008274C9">
            <w:pPr>
              <w:spacing w:after="0" w:line="240" w:lineRule="auto"/>
              <w:ind w:firstLineChars="100" w:firstLine="220"/>
              <w:rPr>
                <w:rFonts w:ascii="Calibri" w:eastAsia="Times New Roman" w:hAnsi="Calibri" w:cs="Times New Roman"/>
                <w:color w:val="000000" w:themeColor="text1"/>
                <w:lang w:eastAsia="en-AU"/>
              </w:rPr>
            </w:pPr>
            <w:hyperlink w:anchor="RANGE!_Toc425088961" w:history="1">
              <w:r w:rsidRPr="008274C9">
                <w:rPr>
                  <w:rFonts w:ascii="Calibri" w:eastAsia="Times New Roman" w:hAnsi="Calibri" w:cs="Times New Roman"/>
                  <w:color w:val="000000" w:themeColor="text1"/>
                  <w:lang w:eastAsia="en-AU"/>
                </w:rPr>
                <w:t>The United Front</w:t>
              </w:r>
            </w:hyperlink>
          </w:p>
        </w:tc>
      </w:tr>
      <w:tr w:rsidR="008274C9" w:rsidRPr="008274C9" w:rsidTr="008274C9">
        <w:trPr>
          <w:trHeight w:val="300"/>
        </w:trPr>
        <w:tc>
          <w:tcPr>
            <w:tcW w:w="6080" w:type="dxa"/>
            <w:tcBorders>
              <w:top w:val="nil"/>
              <w:left w:val="nil"/>
              <w:bottom w:val="nil"/>
              <w:right w:val="nil"/>
            </w:tcBorders>
            <w:shd w:val="clear" w:color="auto" w:fill="auto"/>
            <w:noWrap/>
            <w:vAlign w:val="center"/>
            <w:hideMark/>
          </w:tcPr>
          <w:p w:rsidR="008274C9" w:rsidRPr="008274C9" w:rsidRDefault="008274C9" w:rsidP="008274C9">
            <w:pPr>
              <w:spacing w:after="0" w:line="240" w:lineRule="auto"/>
              <w:ind w:firstLineChars="100" w:firstLine="220"/>
              <w:rPr>
                <w:rFonts w:ascii="Calibri" w:eastAsia="Times New Roman" w:hAnsi="Calibri" w:cs="Times New Roman"/>
                <w:color w:val="000000" w:themeColor="text1"/>
                <w:lang w:eastAsia="en-AU"/>
              </w:rPr>
            </w:pPr>
            <w:hyperlink w:anchor="RANGE!_Toc425088962" w:history="1">
              <w:r w:rsidRPr="008274C9">
                <w:rPr>
                  <w:rFonts w:ascii="Calibri" w:eastAsia="Times New Roman" w:hAnsi="Calibri" w:cs="Times New Roman"/>
                  <w:noProof/>
                  <w:color w:val="000000" w:themeColor="text1"/>
                  <w:lang w:eastAsia="en-AU"/>
                </w:rPr>
                <w:t>The Northern Expedition</w:t>
              </w:r>
            </w:hyperlink>
          </w:p>
        </w:tc>
      </w:tr>
      <w:tr w:rsidR="008274C9" w:rsidRPr="008274C9" w:rsidTr="008274C9">
        <w:trPr>
          <w:trHeight w:val="300"/>
        </w:trPr>
        <w:tc>
          <w:tcPr>
            <w:tcW w:w="6080" w:type="dxa"/>
            <w:tcBorders>
              <w:top w:val="nil"/>
              <w:left w:val="nil"/>
              <w:bottom w:val="nil"/>
              <w:right w:val="nil"/>
            </w:tcBorders>
            <w:shd w:val="clear" w:color="auto" w:fill="auto"/>
            <w:noWrap/>
            <w:vAlign w:val="center"/>
            <w:hideMark/>
          </w:tcPr>
          <w:p w:rsidR="008274C9" w:rsidRPr="008274C9" w:rsidRDefault="008274C9" w:rsidP="008274C9">
            <w:pPr>
              <w:spacing w:after="0" w:line="240" w:lineRule="auto"/>
              <w:ind w:firstLineChars="100" w:firstLine="220"/>
              <w:rPr>
                <w:rFonts w:ascii="Calibri" w:eastAsia="Times New Roman" w:hAnsi="Calibri" w:cs="Times New Roman"/>
                <w:color w:val="000000" w:themeColor="text1"/>
                <w:lang w:eastAsia="en-AU"/>
              </w:rPr>
            </w:pPr>
            <w:hyperlink w:anchor="RANGE!_Toc425088963" w:history="1">
              <w:r w:rsidRPr="008274C9">
                <w:rPr>
                  <w:rFonts w:ascii="Calibri" w:eastAsia="Times New Roman" w:hAnsi="Calibri" w:cs="Times New Roman"/>
                  <w:noProof/>
                  <w:color w:val="000000" w:themeColor="text1"/>
                  <w:lang w:eastAsia="en-AU"/>
                </w:rPr>
                <w:t>The White Terror</w:t>
              </w:r>
            </w:hyperlink>
          </w:p>
        </w:tc>
      </w:tr>
      <w:tr w:rsidR="008274C9" w:rsidRPr="008274C9" w:rsidTr="008274C9">
        <w:trPr>
          <w:trHeight w:val="300"/>
        </w:trPr>
        <w:tc>
          <w:tcPr>
            <w:tcW w:w="6080" w:type="dxa"/>
            <w:tcBorders>
              <w:top w:val="nil"/>
              <w:left w:val="nil"/>
              <w:bottom w:val="nil"/>
              <w:right w:val="nil"/>
            </w:tcBorders>
            <w:shd w:val="clear" w:color="auto" w:fill="auto"/>
            <w:noWrap/>
            <w:vAlign w:val="center"/>
            <w:hideMark/>
          </w:tcPr>
          <w:p w:rsidR="008274C9" w:rsidRPr="008274C9" w:rsidRDefault="008274C9" w:rsidP="008274C9">
            <w:pPr>
              <w:spacing w:after="0" w:line="240" w:lineRule="auto"/>
              <w:ind w:firstLineChars="100" w:firstLine="220"/>
              <w:rPr>
                <w:rFonts w:ascii="Calibri" w:eastAsia="Times New Roman" w:hAnsi="Calibri" w:cs="Times New Roman"/>
                <w:color w:val="000000" w:themeColor="text1"/>
                <w:lang w:eastAsia="en-AU"/>
              </w:rPr>
            </w:pPr>
            <w:hyperlink w:anchor="RANGE!_Toc425088964" w:history="1">
              <w:r w:rsidRPr="008274C9">
                <w:rPr>
                  <w:rFonts w:ascii="Calibri" w:eastAsia="Times New Roman" w:hAnsi="Calibri" w:cs="Times New Roman"/>
                  <w:noProof/>
                  <w:color w:val="000000" w:themeColor="text1"/>
                  <w:lang w:eastAsia="en-AU"/>
                </w:rPr>
                <w:t>Communists in Crisis</w:t>
              </w:r>
            </w:hyperlink>
          </w:p>
        </w:tc>
      </w:tr>
      <w:tr w:rsidR="008274C9" w:rsidRPr="008274C9" w:rsidTr="008274C9">
        <w:trPr>
          <w:trHeight w:val="300"/>
        </w:trPr>
        <w:tc>
          <w:tcPr>
            <w:tcW w:w="6080" w:type="dxa"/>
            <w:tcBorders>
              <w:top w:val="nil"/>
              <w:left w:val="nil"/>
              <w:bottom w:val="nil"/>
              <w:right w:val="nil"/>
            </w:tcBorders>
            <w:shd w:val="clear" w:color="auto" w:fill="auto"/>
            <w:noWrap/>
            <w:vAlign w:val="center"/>
            <w:hideMark/>
          </w:tcPr>
          <w:p w:rsidR="008274C9" w:rsidRPr="008274C9" w:rsidRDefault="008274C9" w:rsidP="008274C9">
            <w:pPr>
              <w:spacing w:after="0" w:line="240" w:lineRule="auto"/>
              <w:ind w:firstLineChars="100" w:firstLine="220"/>
              <w:rPr>
                <w:rFonts w:ascii="Calibri" w:eastAsia="Times New Roman" w:hAnsi="Calibri" w:cs="Times New Roman"/>
                <w:color w:val="000000" w:themeColor="text1"/>
                <w:lang w:eastAsia="en-AU"/>
              </w:rPr>
            </w:pPr>
            <w:hyperlink w:anchor="RANGE!_Toc425088965" w:history="1">
              <w:r w:rsidRPr="008274C9">
                <w:rPr>
                  <w:rFonts w:ascii="Calibri" w:eastAsia="Times New Roman" w:hAnsi="Calibri" w:cs="Times New Roman"/>
                  <w:noProof/>
                  <w:color w:val="000000" w:themeColor="text1"/>
                  <w:lang w:eastAsia="en-AU"/>
                </w:rPr>
                <w:t>The Jiangxi Soviet</w:t>
              </w:r>
            </w:hyperlink>
          </w:p>
        </w:tc>
      </w:tr>
      <w:tr w:rsidR="008274C9" w:rsidRPr="008274C9" w:rsidTr="008274C9">
        <w:trPr>
          <w:trHeight w:val="300"/>
        </w:trPr>
        <w:tc>
          <w:tcPr>
            <w:tcW w:w="6080" w:type="dxa"/>
            <w:tcBorders>
              <w:top w:val="nil"/>
              <w:left w:val="nil"/>
              <w:bottom w:val="nil"/>
              <w:right w:val="nil"/>
            </w:tcBorders>
            <w:shd w:val="clear" w:color="auto" w:fill="auto"/>
            <w:noWrap/>
            <w:vAlign w:val="center"/>
            <w:hideMark/>
          </w:tcPr>
          <w:p w:rsidR="008274C9" w:rsidRPr="008274C9" w:rsidRDefault="008274C9" w:rsidP="008274C9">
            <w:pPr>
              <w:spacing w:after="0" w:line="240" w:lineRule="auto"/>
              <w:ind w:firstLineChars="100" w:firstLine="220"/>
              <w:rPr>
                <w:rFonts w:ascii="Calibri" w:eastAsia="Times New Roman" w:hAnsi="Calibri" w:cs="Times New Roman"/>
                <w:color w:val="000000" w:themeColor="text1"/>
                <w:lang w:eastAsia="en-AU"/>
              </w:rPr>
            </w:pPr>
            <w:hyperlink w:anchor="RANGE!_Toc425088966" w:history="1">
              <w:r w:rsidRPr="008274C9">
                <w:rPr>
                  <w:rFonts w:ascii="Calibri" w:eastAsia="Times New Roman" w:hAnsi="Calibri" w:cs="Times New Roman"/>
                  <w:noProof/>
                  <w:color w:val="000000" w:themeColor="text1"/>
                  <w:lang w:eastAsia="en-AU"/>
                </w:rPr>
                <w:t>The Nationalist Decade</w:t>
              </w:r>
            </w:hyperlink>
          </w:p>
        </w:tc>
      </w:tr>
      <w:tr w:rsidR="008274C9" w:rsidRPr="008274C9" w:rsidTr="008274C9">
        <w:trPr>
          <w:trHeight w:val="300"/>
        </w:trPr>
        <w:tc>
          <w:tcPr>
            <w:tcW w:w="6080" w:type="dxa"/>
            <w:tcBorders>
              <w:top w:val="nil"/>
              <w:left w:val="nil"/>
              <w:bottom w:val="nil"/>
              <w:right w:val="nil"/>
            </w:tcBorders>
            <w:shd w:val="clear" w:color="auto" w:fill="auto"/>
            <w:noWrap/>
            <w:vAlign w:val="center"/>
            <w:hideMark/>
          </w:tcPr>
          <w:p w:rsidR="008274C9" w:rsidRPr="008274C9" w:rsidRDefault="008274C9" w:rsidP="008274C9">
            <w:pPr>
              <w:spacing w:after="0" w:line="240" w:lineRule="auto"/>
              <w:ind w:firstLineChars="100" w:firstLine="220"/>
              <w:rPr>
                <w:rFonts w:ascii="Calibri" w:eastAsia="Times New Roman" w:hAnsi="Calibri" w:cs="Times New Roman"/>
                <w:color w:val="000000" w:themeColor="text1"/>
                <w:lang w:eastAsia="en-AU"/>
              </w:rPr>
            </w:pPr>
            <w:hyperlink w:anchor="RANGE!_Toc425088967" w:history="1">
              <w:r w:rsidRPr="008274C9">
                <w:rPr>
                  <w:rFonts w:ascii="Calibri" w:eastAsia="Times New Roman" w:hAnsi="Calibri" w:cs="Times New Roman"/>
                  <w:noProof/>
                  <w:color w:val="000000" w:themeColor="text1"/>
                  <w:lang w:eastAsia="en-AU"/>
                </w:rPr>
                <w:t>The Long March</w:t>
              </w:r>
            </w:hyperlink>
          </w:p>
        </w:tc>
      </w:tr>
      <w:tr w:rsidR="008274C9" w:rsidRPr="008274C9" w:rsidTr="008274C9">
        <w:trPr>
          <w:trHeight w:val="300"/>
        </w:trPr>
        <w:tc>
          <w:tcPr>
            <w:tcW w:w="6080" w:type="dxa"/>
            <w:tcBorders>
              <w:top w:val="nil"/>
              <w:left w:val="nil"/>
              <w:bottom w:val="nil"/>
              <w:right w:val="nil"/>
            </w:tcBorders>
            <w:shd w:val="clear" w:color="auto" w:fill="auto"/>
            <w:noWrap/>
            <w:vAlign w:val="center"/>
            <w:hideMark/>
          </w:tcPr>
          <w:p w:rsidR="008274C9" w:rsidRPr="008274C9" w:rsidRDefault="008274C9" w:rsidP="008274C9">
            <w:pPr>
              <w:spacing w:after="0" w:line="240" w:lineRule="auto"/>
              <w:ind w:firstLineChars="100" w:firstLine="220"/>
              <w:rPr>
                <w:rFonts w:ascii="Calibri" w:eastAsia="Times New Roman" w:hAnsi="Calibri" w:cs="Times New Roman"/>
                <w:color w:val="000000" w:themeColor="text1"/>
                <w:lang w:eastAsia="en-AU"/>
              </w:rPr>
            </w:pPr>
            <w:hyperlink w:anchor="RANGE!_Toc425088968" w:history="1">
              <w:r w:rsidRPr="008274C9">
                <w:rPr>
                  <w:rFonts w:ascii="Calibri" w:eastAsia="Times New Roman" w:hAnsi="Calibri" w:cs="Times New Roman"/>
                  <w:noProof/>
                  <w:color w:val="000000" w:themeColor="text1"/>
                  <w:lang w:eastAsia="en-AU"/>
                </w:rPr>
                <w:t>The second united front</w:t>
              </w:r>
            </w:hyperlink>
          </w:p>
        </w:tc>
      </w:tr>
      <w:tr w:rsidR="008274C9" w:rsidRPr="008274C9" w:rsidTr="008274C9">
        <w:trPr>
          <w:trHeight w:val="300"/>
        </w:trPr>
        <w:tc>
          <w:tcPr>
            <w:tcW w:w="6080" w:type="dxa"/>
            <w:tcBorders>
              <w:top w:val="nil"/>
              <w:left w:val="nil"/>
              <w:bottom w:val="nil"/>
              <w:right w:val="nil"/>
            </w:tcBorders>
            <w:shd w:val="clear" w:color="auto" w:fill="auto"/>
            <w:noWrap/>
            <w:vAlign w:val="center"/>
            <w:hideMark/>
          </w:tcPr>
          <w:p w:rsidR="008274C9" w:rsidRPr="008274C9" w:rsidRDefault="008274C9" w:rsidP="008274C9">
            <w:pPr>
              <w:spacing w:after="0" w:line="240" w:lineRule="auto"/>
              <w:ind w:firstLineChars="100" w:firstLine="220"/>
              <w:rPr>
                <w:rFonts w:ascii="Calibri" w:eastAsia="Times New Roman" w:hAnsi="Calibri" w:cs="Times New Roman"/>
                <w:color w:val="000000" w:themeColor="text1"/>
                <w:lang w:eastAsia="en-AU"/>
              </w:rPr>
            </w:pPr>
            <w:hyperlink w:anchor="RANGE!_Toc425088969" w:history="1">
              <w:r w:rsidRPr="008274C9">
                <w:rPr>
                  <w:rFonts w:ascii="Calibri" w:eastAsia="Times New Roman" w:hAnsi="Calibri" w:cs="Times New Roman"/>
                  <w:noProof/>
                  <w:color w:val="000000" w:themeColor="text1"/>
                  <w:lang w:eastAsia="en-AU"/>
                </w:rPr>
                <w:t>The Yan’an Way</w:t>
              </w:r>
            </w:hyperlink>
          </w:p>
        </w:tc>
      </w:tr>
      <w:tr w:rsidR="008274C9" w:rsidRPr="008274C9" w:rsidTr="008274C9">
        <w:trPr>
          <w:trHeight w:val="300"/>
        </w:trPr>
        <w:tc>
          <w:tcPr>
            <w:tcW w:w="6080" w:type="dxa"/>
            <w:tcBorders>
              <w:top w:val="nil"/>
              <w:left w:val="nil"/>
              <w:bottom w:val="nil"/>
              <w:right w:val="nil"/>
            </w:tcBorders>
            <w:shd w:val="clear" w:color="auto" w:fill="auto"/>
            <w:noWrap/>
            <w:vAlign w:val="center"/>
            <w:hideMark/>
          </w:tcPr>
          <w:p w:rsidR="008274C9" w:rsidRPr="008274C9" w:rsidRDefault="008274C9" w:rsidP="008274C9">
            <w:pPr>
              <w:spacing w:after="0" w:line="240" w:lineRule="auto"/>
              <w:ind w:firstLineChars="100" w:firstLine="220"/>
              <w:rPr>
                <w:rFonts w:ascii="Calibri" w:eastAsia="Times New Roman" w:hAnsi="Calibri" w:cs="Times New Roman"/>
                <w:color w:val="000000" w:themeColor="text1"/>
                <w:lang w:eastAsia="en-AU"/>
              </w:rPr>
            </w:pPr>
            <w:hyperlink w:anchor="RANGE!_Toc425088970" w:history="1">
              <w:r w:rsidRPr="008274C9">
                <w:rPr>
                  <w:rFonts w:ascii="Calibri" w:eastAsia="Times New Roman" w:hAnsi="Calibri" w:cs="Times New Roman"/>
                  <w:noProof/>
                  <w:color w:val="000000" w:themeColor="text1"/>
                  <w:lang w:eastAsia="en-AU"/>
                </w:rPr>
                <w:t>The Second Sino-Japanese War</w:t>
              </w:r>
            </w:hyperlink>
          </w:p>
        </w:tc>
      </w:tr>
      <w:tr w:rsidR="008274C9" w:rsidRPr="008274C9" w:rsidTr="008274C9">
        <w:trPr>
          <w:trHeight w:val="300"/>
        </w:trPr>
        <w:tc>
          <w:tcPr>
            <w:tcW w:w="6080" w:type="dxa"/>
            <w:tcBorders>
              <w:top w:val="nil"/>
              <w:left w:val="nil"/>
              <w:bottom w:val="nil"/>
              <w:right w:val="nil"/>
            </w:tcBorders>
            <w:shd w:val="clear" w:color="auto" w:fill="auto"/>
            <w:noWrap/>
            <w:vAlign w:val="bottom"/>
            <w:hideMark/>
          </w:tcPr>
          <w:p w:rsidR="008274C9" w:rsidRPr="008274C9" w:rsidRDefault="008274C9" w:rsidP="008274C9">
            <w:pPr>
              <w:spacing w:after="0" w:line="240" w:lineRule="auto"/>
              <w:rPr>
                <w:rFonts w:ascii="Calibri" w:eastAsia="Times New Roman" w:hAnsi="Calibri" w:cs="Times New Roman"/>
                <w:color w:val="000000" w:themeColor="text1"/>
                <w:lang w:eastAsia="en-AU"/>
              </w:rPr>
            </w:pPr>
            <w:r w:rsidRPr="008274C9">
              <w:rPr>
                <w:rFonts w:ascii="Calibri" w:eastAsia="Times New Roman" w:hAnsi="Calibri" w:cs="Times New Roman"/>
                <w:color w:val="000000" w:themeColor="text1"/>
                <w:lang w:eastAsia="en-AU"/>
              </w:rPr>
              <w:t xml:space="preserve">    </w:t>
            </w:r>
            <w:hyperlink w:anchor="RANGE!_Toc425088971" w:history="1">
              <w:r w:rsidRPr="008274C9">
                <w:rPr>
                  <w:rFonts w:ascii="Calibri" w:eastAsia="Times New Roman" w:hAnsi="Calibri" w:cs="Times New Roman"/>
                  <w:color w:val="000000" w:themeColor="text1"/>
                  <w:lang w:eastAsia="en-AU"/>
                </w:rPr>
                <w:t>The Chinese Civil War</w:t>
              </w:r>
            </w:hyperlink>
          </w:p>
        </w:tc>
      </w:tr>
    </w:tbl>
    <w:p w:rsidR="008274C9" w:rsidRDefault="008274C9" w:rsidP="00216D54"/>
    <w:p w:rsidR="008274C9" w:rsidRDefault="008274C9" w:rsidP="008274C9">
      <w:pPr>
        <w:pStyle w:val="Heading2"/>
        <w:numPr>
          <w:ilvl w:val="0"/>
          <w:numId w:val="1"/>
        </w:numPr>
      </w:pPr>
      <w:r>
        <w:t>Consolidation of Chapter 2 and 3 notes</w:t>
      </w:r>
    </w:p>
    <w:p w:rsidR="008274C9" w:rsidRDefault="008274C9" w:rsidP="008274C9"/>
    <w:p w:rsidR="008274C9" w:rsidRDefault="008274C9" w:rsidP="008274C9">
      <w:r>
        <w:t xml:space="preserve">We spoke about this in class. This involves you going over your notes and condensing them down to the 3-5 most important pieces of information. For me this would be key stats, dates or people involved, as well as why the event is significant. The fact files you did for holiday homework will help you a lot with this. Below is a screenshot of what this might look like. </w:t>
      </w:r>
    </w:p>
    <w:p w:rsidR="008274C9" w:rsidRDefault="008274C9" w:rsidP="008274C9">
      <w:r>
        <w:t>Tasks 1 and 2 have allowed you to understand the event in detail. This activity allows you to remember the most important things you need to put in your answer</w:t>
      </w:r>
      <w:r w:rsidR="005531A8">
        <w:t>s</w:t>
      </w:r>
      <w:r>
        <w:t>. Doing this now will be GOLD in a few months when you need to get across the whole year’s content very quickly.</w:t>
      </w:r>
    </w:p>
    <w:p w:rsidR="00687927" w:rsidRDefault="00687927" w:rsidP="008274C9"/>
    <w:p w:rsidR="00687927" w:rsidRDefault="00687927" w:rsidP="008274C9">
      <w:r>
        <w:rPr>
          <w:noProof/>
          <w:lang w:eastAsia="en-AU"/>
        </w:rPr>
        <w:drawing>
          <wp:inline distT="0" distB="0" distL="0" distR="0" wp14:anchorId="5AEF0565" wp14:editId="54478767">
            <wp:extent cx="5731510" cy="3222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2625"/>
                    </a:xfrm>
                    <a:prstGeom prst="rect">
                      <a:avLst/>
                    </a:prstGeom>
                  </pic:spPr>
                </pic:pic>
              </a:graphicData>
            </a:graphic>
          </wp:inline>
        </w:drawing>
      </w:r>
    </w:p>
    <w:p w:rsidR="00687927" w:rsidRDefault="00687927" w:rsidP="008274C9"/>
    <w:p w:rsidR="00687927" w:rsidRDefault="00687927" w:rsidP="00687927">
      <w:pPr>
        <w:pStyle w:val="Heading2"/>
        <w:numPr>
          <w:ilvl w:val="0"/>
          <w:numId w:val="1"/>
        </w:numPr>
      </w:pPr>
      <w:proofErr w:type="gramStart"/>
      <w:r>
        <w:t>&amp;  5</w:t>
      </w:r>
      <w:proofErr w:type="gramEnd"/>
      <w:r>
        <w:t>. Thematic Mind Maps</w:t>
      </w:r>
    </w:p>
    <w:p w:rsidR="00687927" w:rsidRPr="00687927" w:rsidRDefault="00687927" w:rsidP="00687927"/>
    <w:p w:rsidR="00687927" w:rsidRDefault="00687927" w:rsidP="00687927">
      <w:r>
        <w:t>We did this briefly in class. Using your notes and the textbook identify the major themes that you see in each period.</w:t>
      </w:r>
    </w:p>
    <w:p w:rsidR="00687927" w:rsidRDefault="00687927" w:rsidP="00687927">
      <w:r>
        <w:t xml:space="preserve">The SAC is going to ask you one question on each of these periods. We </w:t>
      </w:r>
      <w:r w:rsidR="00541CE3">
        <w:t>began</w:t>
      </w:r>
      <w:r>
        <w:t xml:space="preserve"> the mind mapping task in class, but you will get a lot out of this exercise if you do it yourself and in more detail. You will find it easier to argue that a certain the</w:t>
      </w:r>
      <w:r w:rsidR="00541CE3">
        <w:t xml:space="preserve">me is important if you actually believe that </w:t>
      </w:r>
      <w:r>
        <w:t>it is.</w:t>
      </w:r>
    </w:p>
    <w:p w:rsidR="00687927" w:rsidRDefault="00687927" w:rsidP="00687927">
      <w:r>
        <w:t>This will allow you to answer the 10 mark questions thematically, which is a huge benefit. You can check off what the source covers against the themes and structure your strengths and weaknesses more easily.</w:t>
      </w:r>
    </w:p>
    <w:p w:rsidR="005531A8" w:rsidRDefault="005531A8" w:rsidP="00687927"/>
    <w:p w:rsidR="00687927" w:rsidRDefault="00687927" w:rsidP="00687927">
      <w:pPr>
        <w:pStyle w:val="Heading2"/>
        <w:numPr>
          <w:ilvl w:val="0"/>
          <w:numId w:val="2"/>
        </w:numPr>
      </w:pPr>
      <w:r>
        <w:t>&amp;   7.  Rote learning of historians’ quotes</w:t>
      </w:r>
    </w:p>
    <w:p w:rsidR="00687927" w:rsidRDefault="00687927" w:rsidP="00687927"/>
    <w:p w:rsidR="00687927" w:rsidRDefault="00687927" w:rsidP="00687927">
      <w:r>
        <w:t>This will be way easier after you’ve done the mind mapping activity. You should try and get a historians quote memorised for each of your major themes, either saying why this thing was important or wasn’t important to the revolution.</w:t>
      </w:r>
    </w:p>
    <w:p w:rsidR="00687927" w:rsidRDefault="00687927" w:rsidP="00687927">
      <w:r>
        <w:t>Any big gaps in your historians list send me an email and I’ll see what I can find to help you out. DON’T do this the night before the SAC.</w:t>
      </w:r>
    </w:p>
    <w:p w:rsidR="00687927" w:rsidRDefault="00687927" w:rsidP="00687927">
      <w:r>
        <w:t>Rote learning just means learning things through repetition. I believe it’s the best way for most people to commit things to memory, but that may just be because it’s what works for me. Use the technique that works best for you. If it were me learning these (it was once), I would just write them out a bunch of times until I can write them without thinking.</w:t>
      </w:r>
    </w:p>
    <w:p w:rsidR="005531A8" w:rsidRDefault="005531A8" w:rsidP="00687927"/>
    <w:p w:rsidR="00687927" w:rsidRDefault="00687927" w:rsidP="00687927">
      <w:pPr>
        <w:pStyle w:val="Heading2"/>
        <w:numPr>
          <w:ilvl w:val="0"/>
          <w:numId w:val="3"/>
        </w:numPr>
      </w:pPr>
      <w:r>
        <w:t>Completion of practice SAC</w:t>
      </w:r>
    </w:p>
    <w:p w:rsidR="00687927" w:rsidRDefault="00687927" w:rsidP="00687927"/>
    <w:p w:rsidR="00687927" w:rsidRDefault="00687927" w:rsidP="00687927">
      <w:r>
        <w:t xml:space="preserve">Once you’ve done all the above, you’re ready to do the Practice SAC. </w:t>
      </w:r>
      <w:r w:rsidR="005531A8">
        <w:t xml:space="preserve">The practice SAC is included at the end of this document. </w:t>
      </w:r>
      <w:r>
        <w:t>This is REALLY IMPORTANT and something that most of us haven’t done in the past</w:t>
      </w:r>
      <w:r w:rsidR="00541CE3">
        <w:t xml:space="preserve"> to help us prepare</w:t>
      </w:r>
      <w:r>
        <w:t xml:space="preserve">. If you want to do better than others, or better than you did last time, make sure you do this and hand it to me with enough time to give you feedback before the SAC. </w:t>
      </w:r>
      <w:r w:rsidRPr="00687927">
        <w:rPr>
          <w:b/>
          <w:u w:val="single"/>
        </w:rPr>
        <w:t>Mon 27</w:t>
      </w:r>
      <w:r w:rsidRPr="00687927">
        <w:rPr>
          <w:b/>
          <w:u w:val="single"/>
          <w:vertAlign w:val="superscript"/>
        </w:rPr>
        <w:t>th</w:t>
      </w:r>
      <w:r w:rsidRPr="00687927">
        <w:rPr>
          <w:b/>
          <w:u w:val="single"/>
        </w:rPr>
        <w:t xml:space="preserve"> </w:t>
      </w:r>
      <w:r w:rsidR="00541CE3">
        <w:rPr>
          <w:b/>
          <w:u w:val="single"/>
        </w:rPr>
        <w:t xml:space="preserve">of July </w:t>
      </w:r>
      <w:r w:rsidRPr="00687927">
        <w:rPr>
          <w:b/>
          <w:u w:val="single"/>
        </w:rPr>
        <w:t>at the latest.</w:t>
      </w:r>
      <w:r>
        <w:rPr>
          <w:b/>
        </w:rPr>
        <w:t xml:space="preserve"> </w:t>
      </w:r>
      <w:r>
        <w:t xml:space="preserve">Scan it, take a photo, </w:t>
      </w:r>
      <w:proofErr w:type="gramStart"/>
      <w:r>
        <w:t>give</w:t>
      </w:r>
      <w:proofErr w:type="gramEnd"/>
      <w:r>
        <w:t xml:space="preserve"> it to me in person whatever works.</w:t>
      </w:r>
    </w:p>
    <w:p w:rsidR="00687927" w:rsidRDefault="00687927" w:rsidP="00687927">
      <w:r>
        <w:t xml:space="preserve">Take note of the changes to time. You only have 80 minutes to do two questions this time, last time you had 90. This </w:t>
      </w:r>
      <w:r w:rsidRPr="00687927">
        <w:rPr>
          <w:u w:val="single"/>
        </w:rPr>
        <w:t>will</w:t>
      </w:r>
      <w:r>
        <w:rPr>
          <w:u w:val="single"/>
        </w:rPr>
        <w:t xml:space="preserve"> </w:t>
      </w:r>
      <w:r>
        <w:t>make it harder so make sure you’ve worked out what you can write in that time. More questions answered</w:t>
      </w:r>
      <w:r w:rsidR="00541CE3">
        <w:t>,</w:t>
      </w:r>
      <w:r>
        <w:t xml:space="preserve"> less well is better than some good ones and some left blank – work out how you get the most marks in the time.</w:t>
      </w:r>
    </w:p>
    <w:p w:rsidR="005531A8" w:rsidRDefault="005531A8" w:rsidP="00687927"/>
    <w:p w:rsidR="005531A8" w:rsidRDefault="005531A8" w:rsidP="005531A8">
      <w:pPr>
        <w:pStyle w:val="Heading2"/>
        <w:numPr>
          <w:ilvl w:val="0"/>
          <w:numId w:val="3"/>
        </w:numPr>
      </w:pPr>
      <w:r>
        <w:t>Completion of other practice tasks</w:t>
      </w:r>
    </w:p>
    <w:p w:rsidR="005531A8" w:rsidRDefault="005531A8" w:rsidP="005531A8"/>
    <w:p w:rsidR="005531A8" w:rsidRDefault="005531A8" w:rsidP="005531A8">
      <w:r>
        <w:t>I’ve attached some other practice tasks for you to use. If you can get these done and submitted as well as the above you’re really putting in the effort required to do well in this SAC.</w:t>
      </w:r>
      <w:r w:rsidR="00541CE3">
        <w:t xml:space="preserve"> Well done!</w:t>
      </w:r>
      <w:r>
        <w:t xml:space="preserve"> Remember what we’ve learned about the importance of practice – it’s the only thing that’s going to make you better at something. Do these to time as well. 40 </w:t>
      </w:r>
      <w:proofErr w:type="spellStart"/>
      <w:r>
        <w:t>mins</w:t>
      </w:r>
      <w:proofErr w:type="spellEnd"/>
      <w:r>
        <w:t xml:space="preserve"> for each source.</w:t>
      </w:r>
    </w:p>
    <w:p w:rsidR="005531A8" w:rsidRDefault="005531A8" w:rsidP="005531A8">
      <w:r>
        <w:t>If you’ve done those, it’s worth having a look at the past exam questions online. The good thing about these is you can review your answers against the examiner’s report.</w:t>
      </w:r>
    </w:p>
    <w:p w:rsidR="005531A8" w:rsidRDefault="005531A8" w:rsidP="005531A8"/>
    <w:p w:rsidR="005531A8" w:rsidRDefault="005531A8" w:rsidP="005531A8">
      <w:pPr>
        <w:jc w:val="center"/>
        <w:rPr>
          <w:b/>
          <w:i/>
        </w:rPr>
      </w:pPr>
      <w:r w:rsidRPr="005531A8">
        <w:rPr>
          <w:b/>
          <w:i/>
        </w:rPr>
        <w:t xml:space="preserve">PRACTICE </w:t>
      </w:r>
      <w:proofErr w:type="spellStart"/>
      <w:r w:rsidRPr="005531A8">
        <w:rPr>
          <w:b/>
          <w:i/>
        </w:rPr>
        <w:t>PRACTICE</w:t>
      </w:r>
      <w:proofErr w:type="spellEnd"/>
      <w:r w:rsidRPr="005531A8">
        <w:rPr>
          <w:b/>
          <w:i/>
        </w:rPr>
        <w:t xml:space="preserve"> </w:t>
      </w:r>
      <w:proofErr w:type="spellStart"/>
      <w:r w:rsidRPr="005531A8">
        <w:rPr>
          <w:b/>
          <w:i/>
        </w:rPr>
        <w:t>PRACTICE</w:t>
      </w:r>
      <w:proofErr w:type="spellEnd"/>
    </w:p>
    <w:p w:rsidR="005531A8" w:rsidRPr="0043000A" w:rsidRDefault="005531A8" w:rsidP="00541CE3">
      <w:pPr>
        <w:jc w:val="both"/>
        <w:rPr>
          <w:sz w:val="36"/>
          <w:szCs w:val="24"/>
        </w:rPr>
      </w:pPr>
      <w:r>
        <w:br w:type="page"/>
      </w:r>
      <w:r>
        <w:rPr>
          <w:noProof/>
          <w:sz w:val="36"/>
          <w:szCs w:val="24"/>
          <w:lang w:eastAsia="en-AU"/>
        </w:rPr>
        <w:lastRenderedPageBreak/>
        <mc:AlternateContent>
          <mc:Choice Requires="wps">
            <w:drawing>
              <wp:anchor distT="0" distB="0" distL="114300" distR="114300" simplePos="0" relativeHeight="251660288" behindDoc="0" locked="0" layoutInCell="1" allowOverlap="1" wp14:anchorId="0CA711C5" wp14:editId="006171BC">
                <wp:simplePos x="0" y="0"/>
                <wp:positionH relativeFrom="column">
                  <wp:posOffset>3933825</wp:posOffset>
                </wp:positionH>
                <wp:positionV relativeFrom="paragraph">
                  <wp:posOffset>-552450</wp:posOffset>
                </wp:positionV>
                <wp:extent cx="2190750" cy="4667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2190750" cy="4667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5531A8" w:rsidRPr="00BC04E8" w:rsidRDefault="005531A8" w:rsidP="005531A8">
                            <w:pPr>
                              <w:jc w:val="cente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04E8">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PRACTICE SAC</w:t>
                            </w:r>
                          </w:p>
                          <w:p w:rsidR="005531A8" w:rsidRDefault="005531A8" w:rsidP="005531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A711C5" id="Rectangle 4" o:spid="_x0000_s1026" style="position:absolute;left:0;text-align:left;margin-left:309.75pt;margin-top:-43.5pt;width:172.5pt;height:36.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" fillcolor="yellow" strokecolor="#1f4d78 [1604]" strokeweight="1pt">
                <v:textbox>
                  <w:txbxContent>
                    <w:p w:rsidR="005531A8" w:rsidRPr="00BC04E8" w:rsidRDefault="005531A8" w:rsidP="005531A8">
                      <w:pPr>
                        <w:jc w:val="cente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04E8">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PRACTICE SAC</w:t>
                      </w:r>
                    </w:p>
                    <w:p w:rsidR="005531A8" w:rsidRDefault="005531A8" w:rsidP="005531A8">
                      <w:pPr>
                        <w:jc w:val="center"/>
                      </w:pPr>
                    </w:p>
                  </w:txbxContent>
                </v:textbox>
              </v:rect>
            </w:pict>
          </mc:Fallback>
        </mc:AlternateContent>
      </w:r>
      <w:r w:rsidRPr="0043000A">
        <w:rPr>
          <w:sz w:val="36"/>
          <w:szCs w:val="24"/>
        </w:rPr>
        <w:t>VCE HISTORY REVOLUTIONS</w:t>
      </w:r>
    </w:p>
    <w:p w:rsidR="005531A8" w:rsidRPr="0043000A" w:rsidRDefault="005531A8" w:rsidP="005531A8">
      <w:pPr>
        <w:jc w:val="center"/>
        <w:rPr>
          <w:sz w:val="36"/>
          <w:szCs w:val="24"/>
        </w:rPr>
      </w:pPr>
      <w:r>
        <w:rPr>
          <w:sz w:val="36"/>
          <w:szCs w:val="24"/>
        </w:rPr>
        <w:t>Unit 4 OUTCOME 1</w:t>
      </w:r>
    </w:p>
    <w:p w:rsidR="005531A8" w:rsidRPr="005F15EE" w:rsidRDefault="005531A8" w:rsidP="005531A8">
      <w:pPr>
        <w:jc w:val="center"/>
        <w:rPr>
          <w:sz w:val="32"/>
          <w:szCs w:val="24"/>
        </w:rPr>
      </w:pPr>
      <w:r w:rsidRPr="005F15EE">
        <w:rPr>
          <w:sz w:val="32"/>
          <w:szCs w:val="24"/>
        </w:rPr>
        <w:t>AOS 1 – Revolutionary Ideas, Movements, Leaders and Events</w:t>
      </w:r>
    </w:p>
    <w:p w:rsidR="005531A8" w:rsidRPr="001A10A3" w:rsidRDefault="005531A8" w:rsidP="005531A8">
      <w:pPr>
        <w:jc w:val="center"/>
        <w:rPr>
          <w:b/>
          <w:sz w:val="24"/>
          <w:szCs w:val="24"/>
        </w:rPr>
      </w:pPr>
    </w:p>
    <w:p w:rsidR="005531A8" w:rsidRPr="001A10A3" w:rsidRDefault="005531A8" w:rsidP="005531A8">
      <w:pPr>
        <w:jc w:val="center"/>
        <w:rPr>
          <w:b/>
          <w:sz w:val="24"/>
          <w:szCs w:val="24"/>
        </w:rPr>
      </w:pPr>
    </w:p>
    <w:p w:rsidR="005531A8" w:rsidRPr="001A10A3" w:rsidRDefault="005531A8" w:rsidP="005531A8">
      <w:pPr>
        <w:jc w:val="center"/>
        <w:rPr>
          <w:b/>
          <w:sz w:val="24"/>
          <w:szCs w:val="24"/>
        </w:rPr>
      </w:pPr>
    </w:p>
    <w:tbl>
      <w:tblPr>
        <w:tblStyle w:val="TableGrid"/>
        <w:tblW w:w="0" w:type="auto"/>
        <w:tblLook w:val="04A0" w:firstRow="1" w:lastRow="0" w:firstColumn="1" w:lastColumn="0" w:noHBand="0" w:noVBand="1"/>
      </w:tblPr>
      <w:tblGrid>
        <w:gridCol w:w="6091"/>
        <w:gridCol w:w="2925"/>
      </w:tblGrid>
      <w:tr w:rsidR="005531A8" w:rsidRPr="001A10A3" w:rsidTr="00EC1EF3">
        <w:tc>
          <w:tcPr>
            <w:tcW w:w="6091" w:type="dxa"/>
            <w:shd w:val="clear" w:color="auto" w:fill="A6A6A6" w:themeFill="background1" w:themeFillShade="A6"/>
            <w:vAlign w:val="center"/>
          </w:tcPr>
          <w:p w:rsidR="005531A8" w:rsidRPr="001A10A3" w:rsidRDefault="005531A8" w:rsidP="00EC1EF3">
            <w:pPr>
              <w:spacing w:after="160" w:line="259" w:lineRule="auto"/>
              <w:rPr>
                <w:b/>
                <w:sz w:val="24"/>
                <w:szCs w:val="24"/>
              </w:rPr>
            </w:pPr>
            <w:r w:rsidRPr="001A10A3">
              <w:rPr>
                <w:b/>
                <w:sz w:val="24"/>
                <w:szCs w:val="24"/>
              </w:rPr>
              <w:t>Student Name:</w:t>
            </w:r>
          </w:p>
        </w:tc>
        <w:tc>
          <w:tcPr>
            <w:tcW w:w="2925" w:type="dxa"/>
            <w:shd w:val="clear" w:color="auto" w:fill="A6A6A6" w:themeFill="background1" w:themeFillShade="A6"/>
            <w:vAlign w:val="center"/>
          </w:tcPr>
          <w:p w:rsidR="005531A8" w:rsidRPr="001A10A3" w:rsidRDefault="005531A8" w:rsidP="00EC1EF3">
            <w:pPr>
              <w:spacing w:after="160" w:line="259" w:lineRule="auto"/>
              <w:rPr>
                <w:b/>
                <w:sz w:val="24"/>
                <w:szCs w:val="24"/>
              </w:rPr>
            </w:pPr>
            <w:r w:rsidRPr="001A10A3">
              <w:rPr>
                <w:b/>
                <w:sz w:val="24"/>
                <w:szCs w:val="24"/>
              </w:rPr>
              <w:t>Date:</w:t>
            </w:r>
          </w:p>
        </w:tc>
      </w:tr>
    </w:tbl>
    <w:p w:rsidR="005531A8" w:rsidRPr="001A10A3" w:rsidRDefault="005531A8" w:rsidP="005531A8">
      <w:pPr>
        <w:rPr>
          <w:sz w:val="24"/>
          <w:szCs w:val="24"/>
        </w:rPr>
      </w:pPr>
    </w:p>
    <w:p w:rsidR="005531A8" w:rsidRPr="001A10A3" w:rsidRDefault="005531A8" w:rsidP="005531A8">
      <w:pPr>
        <w:rPr>
          <w:sz w:val="24"/>
          <w:szCs w:val="24"/>
        </w:rPr>
      </w:pPr>
    </w:p>
    <w:p w:rsidR="005531A8" w:rsidRPr="001A10A3" w:rsidRDefault="005531A8" w:rsidP="005531A8">
      <w:pPr>
        <w:rPr>
          <w:sz w:val="24"/>
          <w:szCs w:val="24"/>
        </w:rPr>
      </w:pPr>
    </w:p>
    <w:p w:rsidR="005531A8" w:rsidRPr="001A10A3" w:rsidRDefault="005531A8" w:rsidP="005531A8">
      <w:pPr>
        <w:rPr>
          <w:sz w:val="24"/>
          <w:szCs w:val="24"/>
        </w:rPr>
      </w:pPr>
    </w:p>
    <w:p w:rsidR="005531A8" w:rsidRPr="001A10A3" w:rsidRDefault="005531A8" w:rsidP="005531A8">
      <w:pPr>
        <w:rPr>
          <w:sz w:val="24"/>
          <w:szCs w:val="24"/>
        </w:rPr>
      </w:pPr>
    </w:p>
    <w:p w:rsidR="005531A8" w:rsidRPr="001A10A3" w:rsidRDefault="005531A8" w:rsidP="005531A8">
      <w:pPr>
        <w:rPr>
          <w:sz w:val="24"/>
          <w:szCs w:val="24"/>
        </w:rPr>
      </w:pPr>
    </w:p>
    <w:tbl>
      <w:tblPr>
        <w:tblStyle w:val="TableGrid"/>
        <w:tblW w:w="0" w:type="auto"/>
        <w:tblLook w:val="04A0" w:firstRow="1" w:lastRow="0" w:firstColumn="1" w:lastColumn="0" w:noHBand="0" w:noVBand="1"/>
      </w:tblPr>
      <w:tblGrid>
        <w:gridCol w:w="9016"/>
      </w:tblGrid>
      <w:tr w:rsidR="005531A8" w:rsidRPr="001A10A3" w:rsidTr="00EC1EF3">
        <w:tc>
          <w:tcPr>
            <w:tcW w:w="9016" w:type="dxa"/>
          </w:tcPr>
          <w:p w:rsidR="005531A8" w:rsidRPr="001A10A3" w:rsidRDefault="005531A8" w:rsidP="00EC1EF3">
            <w:pPr>
              <w:spacing w:after="160" w:line="259" w:lineRule="auto"/>
              <w:jc w:val="center"/>
              <w:rPr>
                <w:b/>
                <w:sz w:val="24"/>
                <w:szCs w:val="24"/>
              </w:rPr>
            </w:pPr>
          </w:p>
          <w:p w:rsidR="005531A8" w:rsidRPr="001A10A3" w:rsidRDefault="005531A8" w:rsidP="00EC1EF3">
            <w:pPr>
              <w:spacing w:after="160" w:line="259" w:lineRule="auto"/>
              <w:jc w:val="center"/>
              <w:rPr>
                <w:b/>
                <w:sz w:val="24"/>
                <w:szCs w:val="24"/>
              </w:rPr>
            </w:pPr>
            <w:r w:rsidRPr="001A10A3">
              <w:rPr>
                <w:b/>
                <w:sz w:val="24"/>
                <w:szCs w:val="24"/>
              </w:rPr>
              <w:t>Instructions:</w:t>
            </w:r>
          </w:p>
          <w:p w:rsidR="005531A8" w:rsidRPr="001A10A3" w:rsidRDefault="005531A8" w:rsidP="00EC1EF3">
            <w:pPr>
              <w:spacing w:after="160" w:line="259" w:lineRule="auto"/>
              <w:ind w:left="720"/>
              <w:jc w:val="center"/>
              <w:rPr>
                <w:b/>
                <w:sz w:val="24"/>
                <w:szCs w:val="24"/>
              </w:rPr>
            </w:pPr>
          </w:p>
          <w:p w:rsidR="005531A8" w:rsidRPr="001A10A3" w:rsidRDefault="005531A8" w:rsidP="00EC1EF3">
            <w:pPr>
              <w:spacing w:after="160" w:line="259" w:lineRule="auto"/>
              <w:ind w:left="720"/>
              <w:jc w:val="center"/>
              <w:rPr>
                <w:sz w:val="24"/>
                <w:szCs w:val="24"/>
              </w:rPr>
            </w:pPr>
            <w:r w:rsidRPr="001A10A3">
              <w:rPr>
                <w:sz w:val="24"/>
                <w:szCs w:val="24"/>
              </w:rPr>
              <w:t>You</w:t>
            </w:r>
            <w:r w:rsidRPr="005F15EE">
              <w:rPr>
                <w:sz w:val="24"/>
                <w:szCs w:val="24"/>
              </w:rPr>
              <w:t xml:space="preserve"> have</w:t>
            </w:r>
            <w:r w:rsidRPr="005F15EE">
              <w:rPr>
                <w:sz w:val="24"/>
                <w:szCs w:val="24"/>
                <w:u w:val="single"/>
              </w:rPr>
              <w:t xml:space="preserve"> 10 minutes reading time</w:t>
            </w:r>
            <w:r w:rsidRPr="001A10A3">
              <w:rPr>
                <w:sz w:val="24"/>
                <w:szCs w:val="24"/>
              </w:rPr>
              <w:t xml:space="preserve"> from </w:t>
            </w:r>
            <w:r>
              <w:rPr>
                <w:sz w:val="24"/>
                <w:szCs w:val="24"/>
              </w:rPr>
              <w:t>2-2:10</w:t>
            </w:r>
          </w:p>
          <w:p w:rsidR="005531A8" w:rsidRPr="001A10A3" w:rsidRDefault="005531A8" w:rsidP="00EC1EF3">
            <w:pPr>
              <w:spacing w:after="160" w:line="259" w:lineRule="auto"/>
              <w:ind w:left="720"/>
              <w:jc w:val="center"/>
              <w:rPr>
                <w:sz w:val="24"/>
                <w:szCs w:val="24"/>
              </w:rPr>
            </w:pPr>
            <w:r>
              <w:rPr>
                <w:sz w:val="24"/>
                <w:szCs w:val="24"/>
              </w:rPr>
              <w:t xml:space="preserve">You have </w:t>
            </w:r>
            <w:r w:rsidRPr="005F15EE">
              <w:rPr>
                <w:sz w:val="24"/>
                <w:szCs w:val="24"/>
                <w:u w:val="single"/>
              </w:rPr>
              <w:t>80 minutes writing</w:t>
            </w:r>
            <w:r w:rsidRPr="001A10A3">
              <w:rPr>
                <w:sz w:val="24"/>
                <w:szCs w:val="24"/>
              </w:rPr>
              <w:t xml:space="preserve"> time from </w:t>
            </w:r>
            <w:r>
              <w:rPr>
                <w:sz w:val="24"/>
                <w:szCs w:val="24"/>
              </w:rPr>
              <w:t>2:10-3:30</w:t>
            </w:r>
          </w:p>
          <w:p w:rsidR="005531A8" w:rsidRPr="001A10A3" w:rsidRDefault="005531A8" w:rsidP="00EC1EF3">
            <w:pPr>
              <w:spacing w:after="160" w:line="259" w:lineRule="auto"/>
              <w:ind w:left="720"/>
              <w:jc w:val="center"/>
              <w:rPr>
                <w:sz w:val="24"/>
                <w:szCs w:val="24"/>
              </w:rPr>
            </w:pPr>
            <w:r w:rsidRPr="001A10A3">
              <w:rPr>
                <w:sz w:val="24"/>
                <w:szCs w:val="24"/>
              </w:rPr>
              <w:t>You are to answer all questions on the answer paper provided</w:t>
            </w:r>
          </w:p>
          <w:p w:rsidR="005531A8" w:rsidRPr="001A10A3" w:rsidRDefault="005531A8" w:rsidP="00EC1EF3">
            <w:pPr>
              <w:spacing w:after="160" w:line="259" w:lineRule="auto"/>
              <w:ind w:left="720"/>
              <w:rPr>
                <w:sz w:val="24"/>
                <w:szCs w:val="24"/>
              </w:rPr>
            </w:pPr>
          </w:p>
        </w:tc>
      </w:tr>
    </w:tbl>
    <w:p w:rsidR="005531A8" w:rsidRPr="001A10A3" w:rsidRDefault="005531A8" w:rsidP="005531A8">
      <w:pPr>
        <w:rPr>
          <w:sz w:val="24"/>
          <w:szCs w:val="24"/>
        </w:rPr>
      </w:pPr>
    </w:p>
    <w:p w:rsidR="005531A8" w:rsidRPr="001A10A3" w:rsidRDefault="005531A8" w:rsidP="005531A8">
      <w:pPr>
        <w:pStyle w:val="ListParagraph"/>
        <w:numPr>
          <w:ilvl w:val="0"/>
          <w:numId w:val="4"/>
        </w:numPr>
        <w:spacing w:after="160" w:line="259" w:lineRule="auto"/>
        <w:rPr>
          <w:b/>
          <w:sz w:val="24"/>
          <w:szCs w:val="24"/>
        </w:rPr>
      </w:pPr>
      <w:r w:rsidRPr="001A10A3">
        <w:rPr>
          <w:b/>
          <w:sz w:val="24"/>
          <w:szCs w:val="24"/>
        </w:rPr>
        <w:br w:type="page"/>
      </w:r>
    </w:p>
    <w:p w:rsidR="005531A8" w:rsidRDefault="005531A8" w:rsidP="005531A8">
      <w:pPr>
        <w:rPr>
          <w:b/>
          <w:sz w:val="24"/>
          <w:szCs w:val="24"/>
        </w:rPr>
      </w:pPr>
      <w:r w:rsidRPr="001A10A3">
        <w:rPr>
          <w:b/>
          <w:sz w:val="24"/>
          <w:szCs w:val="24"/>
        </w:rPr>
        <w:lastRenderedPageBreak/>
        <w:t>Question 1</w:t>
      </w:r>
      <w:r>
        <w:rPr>
          <w:b/>
          <w:sz w:val="24"/>
          <w:szCs w:val="24"/>
        </w:rPr>
        <w:t xml:space="preserve"> (20 Marks)</w:t>
      </w:r>
    </w:p>
    <w:p w:rsidR="005531A8" w:rsidRDefault="005531A8" w:rsidP="005531A8">
      <w:pPr>
        <w:jc w:val="center"/>
        <w:rPr>
          <w:sz w:val="24"/>
          <w:szCs w:val="24"/>
        </w:rPr>
      </w:pPr>
      <w:r>
        <w:rPr>
          <w:noProof/>
          <w:lang w:eastAsia="en-AU"/>
        </w:rPr>
        <w:drawing>
          <wp:inline distT="0" distB="0" distL="0" distR="0" wp14:anchorId="45D50190" wp14:editId="17A9DD23">
            <wp:extent cx="3571875" cy="4804172"/>
            <wp:effectExtent l="0" t="0" r="0" b="0"/>
            <wp:docPr id="5" name="Picture 5" descr="https://upload.wikimedia.org/wikipedia/commons/thumb/3/32/China_imperialism_cartoon.jpg/800px-China_imperialism_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2/China_imperialism_cartoon.jpg/800px-China_imperialism_carto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5496" cy="4822493"/>
                    </a:xfrm>
                    <a:prstGeom prst="rect">
                      <a:avLst/>
                    </a:prstGeom>
                    <a:noFill/>
                    <a:ln>
                      <a:noFill/>
                    </a:ln>
                  </pic:spPr>
                </pic:pic>
              </a:graphicData>
            </a:graphic>
          </wp:inline>
        </w:drawing>
      </w:r>
    </w:p>
    <w:p w:rsidR="005531A8" w:rsidRPr="00040C97" w:rsidRDefault="005531A8" w:rsidP="005531A8">
      <w:r w:rsidRPr="00040C97">
        <w:t>"China -- the cake of kings and... of emperors" An illustration from supplement to "Le Petit Journal", 16th January 1898</w:t>
      </w:r>
    </w:p>
    <w:p w:rsidR="005531A8" w:rsidRDefault="005531A8" w:rsidP="005531A8">
      <w:pPr>
        <w:pStyle w:val="ListParagraph"/>
        <w:numPr>
          <w:ilvl w:val="0"/>
          <w:numId w:val="5"/>
        </w:numPr>
        <w:spacing w:after="160" w:line="259" w:lineRule="auto"/>
      </w:pPr>
      <w:r w:rsidRPr="005F15EE">
        <w:t xml:space="preserve">Identify two </w:t>
      </w:r>
      <w:r>
        <w:t>figures depicted in the representation</w:t>
      </w:r>
      <w:r w:rsidRPr="005F15EE">
        <w:t xml:space="preserve">. </w:t>
      </w:r>
    </w:p>
    <w:p w:rsidR="005531A8" w:rsidRDefault="005531A8" w:rsidP="005531A8">
      <w:pPr>
        <w:pStyle w:val="ListParagraph"/>
        <w:spacing w:after="160" w:line="259" w:lineRule="auto"/>
        <w:jc w:val="right"/>
      </w:pPr>
      <w:r w:rsidRPr="005F15EE">
        <w:t>2 marks</w:t>
      </w:r>
    </w:p>
    <w:p w:rsidR="005531A8" w:rsidRPr="005F15EE" w:rsidRDefault="005531A8" w:rsidP="005531A8">
      <w:pPr>
        <w:pStyle w:val="ListParagraph"/>
        <w:spacing w:after="160" w:line="259" w:lineRule="auto"/>
        <w:jc w:val="right"/>
      </w:pPr>
      <w:r w:rsidRPr="005F15EE">
        <w:t xml:space="preserve"> </w:t>
      </w:r>
    </w:p>
    <w:p w:rsidR="005531A8" w:rsidRPr="005F15EE" w:rsidRDefault="005531A8" w:rsidP="005531A8">
      <w:pPr>
        <w:pStyle w:val="ListParagraph"/>
        <w:numPr>
          <w:ilvl w:val="0"/>
          <w:numId w:val="5"/>
        </w:numPr>
        <w:spacing w:after="160" w:line="259" w:lineRule="auto"/>
        <w:rPr>
          <w:b/>
          <w:sz w:val="24"/>
          <w:szCs w:val="24"/>
        </w:rPr>
      </w:pPr>
      <w:r w:rsidRPr="005F15EE">
        <w:t>Identify two</w:t>
      </w:r>
      <w:r>
        <w:t xml:space="preserve"> ways the representation depicts European industrial or imperial expansion in China</w:t>
      </w:r>
    </w:p>
    <w:p w:rsidR="005531A8" w:rsidRPr="005F15EE" w:rsidRDefault="005531A8" w:rsidP="005531A8">
      <w:pPr>
        <w:pStyle w:val="ListParagraph"/>
        <w:spacing w:after="160" w:line="259" w:lineRule="auto"/>
        <w:jc w:val="right"/>
        <w:rPr>
          <w:b/>
          <w:sz w:val="24"/>
          <w:szCs w:val="24"/>
        </w:rPr>
      </w:pPr>
      <w:r w:rsidRPr="005F15EE">
        <w:t>2 marks</w:t>
      </w:r>
      <w:r>
        <w:t xml:space="preserve"> </w:t>
      </w:r>
    </w:p>
    <w:p w:rsidR="005531A8" w:rsidRPr="005F15EE" w:rsidRDefault="005531A8" w:rsidP="005531A8">
      <w:pPr>
        <w:pStyle w:val="ListParagraph"/>
        <w:spacing w:after="160" w:line="259" w:lineRule="auto"/>
        <w:rPr>
          <w:b/>
          <w:sz w:val="24"/>
          <w:szCs w:val="24"/>
        </w:rPr>
      </w:pPr>
    </w:p>
    <w:p w:rsidR="005531A8" w:rsidRDefault="005531A8" w:rsidP="005531A8">
      <w:pPr>
        <w:pStyle w:val="ListParagraph"/>
        <w:numPr>
          <w:ilvl w:val="0"/>
          <w:numId w:val="7"/>
        </w:numPr>
      </w:pPr>
      <w:r>
        <w:t xml:space="preserve">Using your own Knowledge and by referring directly to this document, explain how foreign powers played a role in the development of the revolution by 1911. </w:t>
      </w:r>
    </w:p>
    <w:p w:rsidR="005531A8" w:rsidRPr="005F15EE" w:rsidRDefault="005531A8" w:rsidP="005531A8">
      <w:pPr>
        <w:pStyle w:val="ListParagraph"/>
        <w:spacing w:after="160" w:line="259" w:lineRule="auto"/>
        <w:jc w:val="right"/>
        <w:rPr>
          <w:b/>
          <w:sz w:val="24"/>
          <w:szCs w:val="24"/>
        </w:rPr>
      </w:pPr>
      <w:r>
        <w:t xml:space="preserve">6 marks </w:t>
      </w:r>
    </w:p>
    <w:p w:rsidR="005531A8" w:rsidRPr="005F15EE" w:rsidRDefault="005531A8" w:rsidP="005531A8">
      <w:pPr>
        <w:pStyle w:val="ListParagraph"/>
        <w:spacing w:after="160" w:line="259" w:lineRule="auto"/>
        <w:rPr>
          <w:b/>
          <w:sz w:val="24"/>
          <w:szCs w:val="24"/>
        </w:rPr>
      </w:pPr>
    </w:p>
    <w:p w:rsidR="005531A8" w:rsidRDefault="005531A8" w:rsidP="005531A8">
      <w:pPr>
        <w:pStyle w:val="ListParagraph"/>
        <w:numPr>
          <w:ilvl w:val="0"/>
          <w:numId w:val="7"/>
        </w:numPr>
      </w:pPr>
      <w:r w:rsidRPr="00B964F1">
        <w:t>Evaluate to what extent this representation presents a reliable view of the causes of</w:t>
      </w:r>
      <w:r>
        <w:t xml:space="preserve"> </w:t>
      </w:r>
      <w:r w:rsidRPr="00B964F1">
        <w:t>revolution in China in 1911. In your response, refer to different views.</w:t>
      </w:r>
    </w:p>
    <w:p w:rsidR="005531A8" w:rsidRPr="005F15EE" w:rsidRDefault="005531A8" w:rsidP="005531A8">
      <w:pPr>
        <w:pStyle w:val="ListParagraph"/>
        <w:spacing w:after="160" w:line="259" w:lineRule="auto"/>
        <w:jc w:val="right"/>
        <w:rPr>
          <w:b/>
          <w:sz w:val="24"/>
          <w:szCs w:val="24"/>
        </w:rPr>
      </w:pPr>
      <w:r>
        <w:t>10 Marks</w:t>
      </w:r>
      <w:r w:rsidRPr="005F15EE">
        <w:rPr>
          <w:b/>
          <w:sz w:val="24"/>
          <w:szCs w:val="24"/>
        </w:rPr>
        <w:br w:type="page"/>
      </w:r>
    </w:p>
    <w:p w:rsidR="005531A8" w:rsidRPr="001A10A3" w:rsidRDefault="005531A8" w:rsidP="005531A8">
      <w:pPr>
        <w:rPr>
          <w:b/>
          <w:sz w:val="24"/>
          <w:szCs w:val="24"/>
        </w:rPr>
      </w:pPr>
      <w:r w:rsidRPr="001A10A3">
        <w:rPr>
          <w:b/>
          <w:sz w:val="24"/>
          <w:szCs w:val="24"/>
        </w:rPr>
        <w:lastRenderedPageBreak/>
        <w:t>Question 2</w:t>
      </w:r>
    </w:p>
    <w:p w:rsidR="005531A8" w:rsidRPr="00FE20FE" w:rsidRDefault="005531A8" w:rsidP="005531A8">
      <w:pPr>
        <w:rPr>
          <w:rFonts w:eastAsia="Times New Roman" w:cs="Times New Roman"/>
        </w:rPr>
      </w:pPr>
      <w:r w:rsidRPr="00181C11">
        <w:rPr>
          <w:rFonts w:ascii="Times New Roman" w:hAnsi="Times New Roman" w:cs="Times New Roman"/>
          <w:sz w:val="26"/>
          <w:szCs w:val="26"/>
        </w:rPr>
        <w:t>Mao Zedong on the Long March</w:t>
      </w:r>
    </w:p>
    <w:p w:rsidR="005531A8" w:rsidRDefault="005531A8" w:rsidP="005531A8">
      <w:pPr>
        <w:autoSpaceDE w:val="0"/>
        <w:autoSpaceDN w:val="0"/>
        <w:adjustRightInd w:val="0"/>
        <w:spacing w:after="0" w:line="240" w:lineRule="auto"/>
        <w:rPr>
          <w:rFonts w:ascii="Times New Roman" w:hAnsi="Times New Roman" w:cs="Times New Roman"/>
          <w:sz w:val="21"/>
          <w:szCs w:val="21"/>
        </w:rPr>
      </w:pPr>
    </w:p>
    <w:p w:rsidR="005531A8" w:rsidRPr="00181C11" w:rsidRDefault="005531A8" w:rsidP="005531A8">
      <w:pPr>
        <w:autoSpaceDE w:val="0"/>
        <w:autoSpaceDN w:val="0"/>
        <w:adjustRightInd w:val="0"/>
        <w:spacing w:after="0" w:line="240" w:lineRule="auto"/>
        <w:rPr>
          <w:rFonts w:ascii="Times New Roman" w:hAnsi="Times New Roman" w:cs="Times New Roman"/>
          <w:sz w:val="21"/>
          <w:szCs w:val="21"/>
        </w:rPr>
      </w:pPr>
      <w:r w:rsidRPr="00181C11">
        <w:rPr>
          <w:rFonts w:ascii="Times New Roman" w:hAnsi="Times New Roman" w:cs="Times New Roman"/>
          <w:sz w:val="21"/>
          <w:szCs w:val="21"/>
        </w:rPr>
        <w:t>Speaking of the Long March, one may ask, "What is its significance?" We answer that the Long March is</w:t>
      </w:r>
      <w:r>
        <w:rPr>
          <w:rFonts w:ascii="Times New Roman" w:hAnsi="Times New Roman" w:cs="Times New Roman"/>
          <w:sz w:val="21"/>
          <w:szCs w:val="21"/>
        </w:rPr>
        <w:t xml:space="preserve"> </w:t>
      </w:r>
      <w:r w:rsidRPr="00181C11">
        <w:rPr>
          <w:rFonts w:ascii="Times New Roman" w:hAnsi="Times New Roman" w:cs="Times New Roman"/>
          <w:sz w:val="21"/>
          <w:szCs w:val="21"/>
        </w:rPr>
        <w:t>the first of its kind in the annals of history, that it is a manifesto, a propaganda force, a seeding-machine.</w:t>
      </w:r>
    </w:p>
    <w:p w:rsidR="005531A8" w:rsidRPr="00181C11" w:rsidRDefault="005531A8" w:rsidP="005531A8">
      <w:pPr>
        <w:autoSpaceDE w:val="0"/>
        <w:autoSpaceDN w:val="0"/>
        <w:adjustRightInd w:val="0"/>
        <w:spacing w:after="0" w:line="240" w:lineRule="auto"/>
        <w:rPr>
          <w:rFonts w:ascii="Times New Roman" w:hAnsi="Times New Roman" w:cs="Times New Roman"/>
          <w:sz w:val="21"/>
          <w:szCs w:val="21"/>
        </w:rPr>
      </w:pPr>
      <w:r w:rsidRPr="00181C11">
        <w:rPr>
          <w:rFonts w:ascii="Times New Roman" w:hAnsi="Times New Roman" w:cs="Times New Roman"/>
          <w:sz w:val="21"/>
          <w:szCs w:val="21"/>
        </w:rPr>
        <w:t>The Long March is a manifesto. It has proclaimed to the world that the Red Army is an army of heroes,</w:t>
      </w:r>
      <w:r>
        <w:rPr>
          <w:rFonts w:ascii="Times New Roman" w:hAnsi="Times New Roman" w:cs="Times New Roman"/>
          <w:sz w:val="21"/>
          <w:szCs w:val="21"/>
        </w:rPr>
        <w:t xml:space="preserve"> </w:t>
      </w:r>
      <w:r w:rsidRPr="00181C11">
        <w:rPr>
          <w:rFonts w:ascii="Times New Roman" w:hAnsi="Times New Roman" w:cs="Times New Roman"/>
          <w:sz w:val="21"/>
          <w:szCs w:val="21"/>
        </w:rPr>
        <w:t>while the imperialists and their running dogs, Chiang Kai-shek and his like, are impotent. It has</w:t>
      </w:r>
      <w:r>
        <w:rPr>
          <w:rFonts w:ascii="Times New Roman" w:hAnsi="Times New Roman" w:cs="Times New Roman"/>
          <w:sz w:val="21"/>
          <w:szCs w:val="21"/>
        </w:rPr>
        <w:t xml:space="preserve"> </w:t>
      </w:r>
      <w:r w:rsidRPr="00181C11">
        <w:rPr>
          <w:rFonts w:ascii="Times New Roman" w:hAnsi="Times New Roman" w:cs="Times New Roman"/>
          <w:sz w:val="21"/>
          <w:szCs w:val="21"/>
        </w:rPr>
        <w:t>proclaimed their utter failure to encircle, pursue, obstruct and intercept us.</w:t>
      </w:r>
    </w:p>
    <w:p w:rsidR="005531A8" w:rsidRPr="00181C11" w:rsidRDefault="005531A8" w:rsidP="005531A8">
      <w:pPr>
        <w:autoSpaceDE w:val="0"/>
        <w:autoSpaceDN w:val="0"/>
        <w:adjustRightInd w:val="0"/>
        <w:spacing w:after="0" w:line="240" w:lineRule="auto"/>
        <w:rPr>
          <w:rFonts w:ascii="Times New Roman" w:hAnsi="Times New Roman" w:cs="Times New Roman"/>
          <w:sz w:val="21"/>
          <w:szCs w:val="21"/>
        </w:rPr>
      </w:pPr>
      <w:r w:rsidRPr="00181C11">
        <w:rPr>
          <w:rFonts w:ascii="Times New Roman" w:hAnsi="Times New Roman" w:cs="Times New Roman"/>
          <w:sz w:val="21"/>
          <w:szCs w:val="21"/>
        </w:rPr>
        <w:t>The Long March is also a propaganda force. It has announced to some 200 million people in eleven</w:t>
      </w:r>
      <w:r>
        <w:rPr>
          <w:rFonts w:ascii="Times New Roman" w:hAnsi="Times New Roman" w:cs="Times New Roman"/>
          <w:sz w:val="21"/>
          <w:szCs w:val="21"/>
        </w:rPr>
        <w:t xml:space="preserve"> </w:t>
      </w:r>
      <w:r w:rsidRPr="00181C11">
        <w:rPr>
          <w:rFonts w:ascii="Times New Roman" w:hAnsi="Times New Roman" w:cs="Times New Roman"/>
          <w:sz w:val="21"/>
          <w:szCs w:val="21"/>
        </w:rPr>
        <w:t>provinces that the road of the Red Army is their only road to liberation. Without the Long March, how</w:t>
      </w:r>
      <w:r>
        <w:rPr>
          <w:rFonts w:ascii="Times New Roman" w:hAnsi="Times New Roman" w:cs="Times New Roman"/>
          <w:sz w:val="21"/>
          <w:szCs w:val="21"/>
        </w:rPr>
        <w:t xml:space="preserve"> </w:t>
      </w:r>
      <w:r w:rsidRPr="00181C11">
        <w:rPr>
          <w:rFonts w:ascii="Times New Roman" w:hAnsi="Times New Roman" w:cs="Times New Roman"/>
          <w:sz w:val="21"/>
          <w:szCs w:val="21"/>
        </w:rPr>
        <w:t>could the broad masses have learned so quickly about the existence of the great truth which the Red Army</w:t>
      </w:r>
      <w:r>
        <w:rPr>
          <w:rFonts w:ascii="Times New Roman" w:hAnsi="Times New Roman" w:cs="Times New Roman"/>
          <w:sz w:val="21"/>
          <w:szCs w:val="21"/>
        </w:rPr>
        <w:t xml:space="preserve"> </w:t>
      </w:r>
      <w:r w:rsidRPr="00181C11">
        <w:rPr>
          <w:rFonts w:ascii="Times New Roman" w:hAnsi="Times New Roman" w:cs="Times New Roman"/>
          <w:sz w:val="21"/>
          <w:szCs w:val="21"/>
        </w:rPr>
        <w:t>embodies?</w:t>
      </w:r>
    </w:p>
    <w:p w:rsidR="005531A8" w:rsidRDefault="005531A8" w:rsidP="005531A8">
      <w:pPr>
        <w:autoSpaceDE w:val="0"/>
        <w:autoSpaceDN w:val="0"/>
        <w:adjustRightInd w:val="0"/>
        <w:spacing w:after="0" w:line="240" w:lineRule="auto"/>
        <w:rPr>
          <w:rFonts w:ascii="Times New Roman" w:hAnsi="Times New Roman" w:cs="Times New Roman"/>
          <w:sz w:val="21"/>
          <w:szCs w:val="21"/>
        </w:rPr>
      </w:pPr>
      <w:r w:rsidRPr="00181C11">
        <w:rPr>
          <w:rFonts w:ascii="Times New Roman" w:hAnsi="Times New Roman" w:cs="Times New Roman"/>
          <w:sz w:val="21"/>
          <w:szCs w:val="21"/>
        </w:rPr>
        <w:t>The Long March is also a seeding-machine. In the eleven provinces it has sown many seeds which will</w:t>
      </w:r>
      <w:r>
        <w:rPr>
          <w:rFonts w:ascii="Times New Roman" w:hAnsi="Times New Roman" w:cs="Times New Roman"/>
          <w:sz w:val="21"/>
          <w:szCs w:val="21"/>
        </w:rPr>
        <w:t xml:space="preserve"> </w:t>
      </w:r>
      <w:r w:rsidRPr="00181C11">
        <w:rPr>
          <w:rFonts w:ascii="Times New Roman" w:hAnsi="Times New Roman" w:cs="Times New Roman"/>
          <w:sz w:val="21"/>
          <w:szCs w:val="21"/>
        </w:rPr>
        <w:t>sprout, leaf, blossom, and bear fruit, and will yield a harvest in the future.</w:t>
      </w:r>
    </w:p>
    <w:p w:rsidR="005531A8" w:rsidRDefault="005531A8" w:rsidP="005531A8">
      <w:pPr>
        <w:autoSpaceDE w:val="0"/>
        <w:autoSpaceDN w:val="0"/>
        <w:adjustRightInd w:val="0"/>
        <w:spacing w:after="0" w:line="240" w:lineRule="auto"/>
        <w:rPr>
          <w:rFonts w:ascii="Times New Roman" w:hAnsi="Times New Roman" w:cs="Times New Roman"/>
          <w:sz w:val="21"/>
          <w:szCs w:val="21"/>
        </w:rPr>
      </w:pPr>
    </w:p>
    <w:p w:rsidR="005531A8" w:rsidRDefault="005531A8" w:rsidP="005531A8">
      <w:pPr>
        <w:autoSpaceDE w:val="0"/>
        <w:autoSpaceDN w:val="0"/>
        <w:adjustRightInd w:val="0"/>
        <w:spacing w:after="0" w:line="240" w:lineRule="auto"/>
        <w:rPr>
          <w:rFonts w:ascii="Times New Roman" w:hAnsi="Times New Roman" w:cs="Times New Roman"/>
          <w:sz w:val="21"/>
          <w:szCs w:val="21"/>
        </w:rPr>
      </w:pPr>
      <w:r w:rsidRPr="00181C11">
        <w:rPr>
          <w:rFonts w:ascii="Times New Roman" w:hAnsi="Times New Roman" w:cs="Times New Roman"/>
          <w:sz w:val="23"/>
          <w:szCs w:val="23"/>
        </w:rPr>
        <w:t xml:space="preserve">Mao Zedong, </w:t>
      </w:r>
      <w:r w:rsidRPr="00181C11">
        <w:rPr>
          <w:rFonts w:ascii="Times New Roman" w:hAnsi="Times New Roman" w:cs="Times New Roman"/>
          <w:sz w:val="24"/>
          <w:szCs w:val="24"/>
        </w:rPr>
        <w:t>On Tactics against Japanese Imperialism</w:t>
      </w:r>
      <w:r w:rsidRPr="00181C11">
        <w:rPr>
          <w:rFonts w:ascii="Times New Roman" w:hAnsi="Times New Roman" w:cs="Times New Roman"/>
          <w:sz w:val="23"/>
          <w:szCs w:val="23"/>
        </w:rPr>
        <w:t>, December 1935</w:t>
      </w:r>
    </w:p>
    <w:p w:rsidR="005531A8" w:rsidRDefault="005531A8" w:rsidP="005531A8">
      <w:pPr>
        <w:jc w:val="center"/>
        <w:rPr>
          <w:b/>
          <w:sz w:val="24"/>
          <w:szCs w:val="24"/>
        </w:rPr>
      </w:pPr>
    </w:p>
    <w:p w:rsidR="005531A8" w:rsidRDefault="005531A8" w:rsidP="005531A8">
      <w:pPr>
        <w:jc w:val="center"/>
        <w:rPr>
          <w:b/>
          <w:sz w:val="24"/>
          <w:szCs w:val="24"/>
        </w:rPr>
      </w:pPr>
    </w:p>
    <w:p w:rsidR="005531A8" w:rsidRDefault="005531A8" w:rsidP="005531A8">
      <w:pPr>
        <w:pStyle w:val="ListParagraph"/>
        <w:numPr>
          <w:ilvl w:val="0"/>
          <w:numId w:val="6"/>
        </w:numPr>
        <w:spacing w:after="160" w:line="259" w:lineRule="auto"/>
      </w:pPr>
      <w:r w:rsidRPr="00562444">
        <w:rPr>
          <w:rFonts w:eastAsia="Times New Roman" w:cs="Times New Roman"/>
        </w:rPr>
        <w:t>What are two reasons given for the significance of the Long March?</w:t>
      </w:r>
    </w:p>
    <w:p w:rsidR="005531A8" w:rsidRDefault="005531A8" w:rsidP="005531A8">
      <w:pPr>
        <w:pStyle w:val="ListParagraph"/>
        <w:spacing w:after="160" w:line="259" w:lineRule="auto"/>
        <w:jc w:val="right"/>
      </w:pPr>
      <w:r>
        <w:t>2 Marks</w:t>
      </w:r>
    </w:p>
    <w:p w:rsidR="005531A8" w:rsidRPr="00DF043E" w:rsidRDefault="005531A8" w:rsidP="005531A8">
      <w:pPr>
        <w:pStyle w:val="ListParagraph"/>
        <w:spacing w:after="160" w:line="259" w:lineRule="auto"/>
        <w:jc w:val="right"/>
      </w:pPr>
    </w:p>
    <w:p w:rsidR="005531A8" w:rsidRPr="00040C97" w:rsidRDefault="005531A8" w:rsidP="005531A8">
      <w:pPr>
        <w:pStyle w:val="ListParagraph"/>
        <w:numPr>
          <w:ilvl w:val="0"/>
          <w:numId w:val="6"/>
        </w:numPr>
        <w:spacing w:after="160" w:line="259" w:lineRule="auto"/>
      </w:pPr>
      <w:r w:rsidRPr="00562444">
        <w:rPr>
          <w:rFonts w:eastAsia="Times New Roman" w:cs="Times New Roman"/>
        </w:rPr>
        <w:t xml:space="preserve">Identify two reasons given why the Nationalists failed to defeat the Communists? </w:t>
      </w:r>
    </w:p>
    <w:p w:rsidR="005531A8" w:rsidRDefault="005531A8" w:rsidP="005531A8">
      <w:pPr>
        <w:pStyle w:val="ListParagraph"/>
        <w:spacing w:after="160" w:line="259" w:lineRule="auto"/>
        <w:jc w:val="right"/>
      </w:pPr>
      <w:r>
        <w:t>2 Marks</w:t>
      </w:r>
    </w:p>
    <w:p w:rsidR="005531A8" w:rsidRPr="00DF043E" w:rsidRDefault="005531A8" w:rsidP="005531A8">
      <w:pPr>
        <w:pStyle w:val="ListParagraph"/>
        <w:spacing w:after="160" w:line="259" w:lineRule="auto"/>
        <w:jc w:val="right"/>
      </w:pPr>
    </w:p>
    <w:p w:rsidR="005531A8" w:rsidRDefault="005531A8" w:rsidP="005531A8">
      <w:pPr>
        <w:pStyle w:val="ListParagraph"/>
        <w:numPr>
          <w:ilvl w:val="0"/>
          <w:numId w:val="6"/>
        </w:numPr>
        <w:spacing w:after="160" w:line="259" w:lineRule="auto"/>
      </w:pPr>
      <w:r>
        <w:t>By referring to parts the source and using your own knowledge, explain the significance of the Long March in the development of the Chinese Revolution.</w:t>
      </w:r>
    </w:p>
    <w:p w:rsidR="005531A8" w:rsidRDefault="005531A8" w:rsidP="005531A8">
      <w:pPr>
        <w:pStyle w:val="ListParagraph"/>
        <w:spacing w:after="160" w:line="259" w:lineRule="auto"/>
        <w:jc w:val="right"/>
      </w:pPr>
      <w:r>
        <w:t>6 Marks</w:t>
      </w:r>
    </w:p>
    <w:p w:rsidR="005531A8" w:rsidRPr="00DF043E" w:rsidRDefault="005531A8" w:rsidP="005531A8">
      <w:pPr>
        <w:pStyle w:val="ListParagraph"/>
        <w:spacing w:after="160" w:line="259" w:lineRule="auto"/>
        <w:jc w:val="right"/>
      </w:pPr>
    </w:p>
    <w:p w:rsidR="005531A8" w:rsidRPr="00040C97" w:rsidRDefault="005531A8" w:rsidP="005531A8">
      <w:pPr>
        <w:pStyle w:val="ListParagraph"/>
        <w:numPr>
          <w:ilvl w:val="0"/>
          <w:numId w:val="6"/>
        </w:numPr>
        <w:spacing w:after="160" w:line="259" w:lineRule="auto"/>
      </w:pPr>
      <w:r w:rsidRPr="00562444">
        <w:rPr>
          <w:rFonts w:eastAsia="Times New Roman" w:cs="Times New Roman"/>
        </w:rPr>
        <w:t>Evaluate this extract as evidence to explain how the Communist defeated the Nationalists by 1949. In your response refer to different historians’ views.</w:t>
      </w:r>
    </w:p>
    <w:p w:rsidR="005531A8" w:rsidRPr="00DF043E" w:rsidRDefault="005531A8" w:rsidP="005531A8">
      <w:pPr>
        <w:pStyle w:val="ListParagraph"/>
        <w:spacing w:after="160" w:line="259" w:lineRule="auto"/>
        <w:jc w:val="right"/>
      </w:pPr>
      <w:r>
        <w:t>10 Marks</w:t>
      </w:r>
    </w:p>
    <w:p w:rsidR="005531A8" w:rsidRDefault="005531A8">
      <w:r>
        <w:br w:type="page"/>
      </w:r>
    </w:p>
    <w:p w:rsidR="00541CE3" w:rsidRDefault="00541CE3" w:rsidP="00541CE3">
      <w:pPr>
        <w:pStyle w:val="Heading2"/>
      </w:pPr>
      <w:r>
        <w:lastRenderedPageBreak/>
        <w:t>Other Practice Questions</w:t>
      </w:r>
    </w:p>
    <w:p w:rsidR="00541CE3" w:rsidRDefault="00541CE3" w:rsidP="005531A8">
      <w:pPr>
        <w:tabs>
          <w:tab w:val="left" w:pos="7800"/>
        </w:tabs>
      </w:pPr>
    </w:p>
    <w:p w:rsidR="005531A8" w:rsidRDefault="005531A8" w:rsidP="005531A8">
      <w:pPr>
        <w:tabs>
          <w:tab w:val="left" w:pos="7800"/>
        </w:tabs>
      </w:pPr>
      <w:r w:rsidRPr="004A4786">
        <w:rPr>
          <w:noProof/>
        </w:rPr>
        <w:drawing>
          <wp:inline distT="0" distB="0" distL="0" distR="0" wp14:anchorId="13C2F18E" wp14:editId="38B9983F">
            <wp:extent cx="5731510" cy="4773784"/>
            <wp:effectExtent l="19050" t="0" r="254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731510" cy="4773784"/>
                    </a:xfrm>
                    <a:prstGeom prst="rect">
                      <a:avLst/>
                    </a:prstGeom>
                    <a:noFill/>
                    <a:ln w="9525">
                      <a:noFill/>
                      <a:miter lim="800000"/>
                      <a:headEnd/>
                      <a:tailEnd/>
                    </a:ln>
                  </pic:spPr>
                </pic:pic>
              </a:graphicData>
            </a:graphic>
          </wp:inline>
        </w:drawing>
      </w:r>
    </w:p>
    <w:p w:rsidR="005531A8" w:rsidRDefault="005531A8" w:rsidP="005531A8">
      <w:pPr>
        <w:tabs>
          <w:tab w:val="left" w:pos="7800"/>
        </w:tabs>
      </w:pPr>
    </w:p>
    <w:p w:rsidR="005531A8" w:rsidRDefault="005531A8" w:rsidP="005531A8">
      <w:r w:rsidRPr="00B1163E">
        <w:rPr>
          <w:b/>
        </w:rPr>
        <w:t>a.</w:t>
      </w:r>
      <w:r>
        <w:t xml:space="preserve"> Identify </w:t>
      </w:r>
      <w:r w:rsidRPr="00B1163E">
        <w:rPr>
          <w:b/>
        </w:rPr>
        <w:t xml:space="preserve">two </w:t>
      </w:r>
      <w:r>
        <w:t>features of the documents which comment on Japan’s treatment of China in the period 1931-1935. (2 marks)</w:t>
      </w:r>
    </w:p>
    <w:p w:rsidR="005531A8" w:rsidRDefault="005531A8" w:rsidP="005531A8">
      <w:r w:rsidRPr="00B1163E">
        <w:rPr>
          <w:b/>
        </w:rPr>
        <w:t>b.</w:t>
      </w:r>
      <w:r>
        <w:t xml:space="preserve"> Identify </w:t>
      </w:r>
      <w:r w:rsidRPr="00B1163E">
        <w:rPr>
          <w:b/>
        </w:rPr>
        <w:t>two</w:t>
      </w:r>
      <w:r>
        <w:t xml:space="preserve"> features of the representation (not listed in </w:t>
      </w:r>
      <w:r w:rsidRPr="00C857D0">
        <w:rPr>
          <w:b/>
        </w:rPr>
        <w:t>a.</w:t>
      </w:r>
      <w:r>
        <w:t xml:space="preserve"> above) which comment on the resistance to Japan’s occupation of Chinese territory in the period 1931-1935. (2 marks)</w:t>
      </w:r>
    </w:p>
    <w:p w:rsidR="005531A8" w:rsidRDefault="005531A8" w:rsidP="005531A8">
      <w:r w:rsidRPr="00B1163E">
        <w:rPr>
          <w:b/>
        </w:rPr>
        <w:t>c.</w:t>
      </w:r>
      <w:r>
        <w:t xml:space="preserve"> Using your own Knowledge and by referring directly to aspects of the document, explain the impact of the Japanese occupation of Manchuria in 1931 and the subsequent Sino-Japanese war 1937-1945. (6 marks)</w:t>
      </w:r>
    </w:p>
    <w:p w:rsidR="005531A8" w:rsidRDefault="005531A8" w:rsidP="005531A8">
      <w:r w:rsidRPr="00B1163E">
        <w:rPr>
          <w:b/>
        </w:rPr>
        <w:t>d.</w:t>
      </w:r>
      <w:r>
        <w:t xml:space="preserve"> Evaluate the usefulness of this representation in assessing the response of the Nationalists and the CCP to the Japanese invasion and occupation of China 1931-1945.</w:t>
      </w:r>
    </w:p>
    <w:p w:rsidR="005531A8" w:rsidRDefault="005531A8" w:rsidP="005531A8">
      <w:r>
        <w:t>In your response refer to different views of the occupation.</w:t>
      </w:r>
    </w:p>
    <w:p w:rsidR="005531A8" w:rsidRPr="00C857D0" w:rsidRDefault="005531A8" w:rsidP="005531A8">
      <w:r>
        <w:t>(10 marks)</w:t>
      </w:r>
    </w:p>
    <w:p w:rsidR="005531A8" w:rsidRDefault="005531A8" w:rsidP="005531A8">
      <w:pPr>
        <w:tabs>
          <w:tab w:val="left" w:pos="7800"/>
        </w:tabs>
      </w:pPr>
    </w:p>
    <w:p w:rsidR="005531A8" w:rsidRDefault="005531A8" w:rsidP="005531A8">
      <w:pPr>
        <w:tabs>
          <w:tab w:val="left" w:pos="7800"/>
        </w:tabs>
      </w:pPr>
    </w:p>
    <w:p w:rsidR="005531A8" w:rsidRDefault="005531A8" w:rsidP="005531A8">
      <w:pPr>
        <w:tabs>
          <w:tab w:val="left" w:pos="7800"/>
        </w:tabs>
      </w:pPr>
    </w:p>
    <w:p w:rsidR="005531A8" w:rsidRDefault="005531A8" w:rsidP="005531A8">
      <w:pPr>
        <w:tabs>
          <w:tab w:val="left" w:pos="7800"/>
        </w:tabs>
      </w:pPr>
    </w:p>
    <w:p w:rsidR="005531A8" w:rsidRDefault="005531A8" w:rsidP="005531A8">
      <w:pPr>
        <w:autoSpaceDE w:val="0"/>
        <w:autoSpaceDN w:val="0"/>
        <w:adjustRightInd w:val="0"/>
        <w:spacing w:after="0" w:line="240" w:lineRule="auto"/>
        <w:rPr>
          <w:rFonts w:ascii="Times New Roman" w:hAnsi="Times New Roman" w:cs="Times New Roman"/>
        </w:rPr>
      </w:pPr>
    </w:p>
    <w:p w:rsidR="005531A8" w:rsidRDefault="005531A8" w:rsidP="005531A8">
      <w:pPr>
        <w:autoSpaceDE w:val="0"/>
        <w:autoSpaceDN w:val="0"/>
        <w:adjustRightInd w:val="0"/>
        <w:spacing w:after="0" w:line="240" w:lineRule="auto"/>
        <w:rPr>
          <w:rFonts w:ascii="Times New Roman" w:hAnsi="Times New Roman" w:cs="Times New Roman"/>
        </w:rPr>
      </w:pPr>
    </w:p>
    <w:p w:rsidR="005531A8" w:rsidRDefault="005531A8" w:rsidP="005531A8">
      <w:r>
        <w:rPr>
          <w:noProof/>
        </w:rPr>
        <w:drawing>
          <wp:inline distT="0" distB="0" distL="0" distR="0" wp14:anchorId="4312838D" wp14:editId="384D89D2">
            <wp:extent cx="4384713" cy="6214667"/>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384713" cy="6214667"/>
                    </a:xfrm>
                    <a:prstGeom prst="rect">
                      <a:avLst/>
                    </a:prstGeom>
                    <a:noFill/>
                    <a:ln w="9525">
                      <a:noFill/>
                      <a:miter lim="800000"/>
                      <a:headEnd/>
                      <a:tailEnd/>
                    </a:ln>
                  </pic:spPr>
                </pic:pic>
              </a:graphicData>
            </a:graphic>
          </wp:inline>
        </w:drawing>
      </w:r>
    </w:p>
    <w:p w:rsidR="005531A8" w:rsidRDefault="005531A8" w:rsidP="005531A8">
      <w:pPr>
        <w:pStyle w:val="ListParagraph"/>
        <w:numPr>
          <w:ilvl w:val="0"/>
          <w:numId w:val="7"/>
        </w:numPr>
      </w:pPr>
      <w:r w:rsidRPr="00B964F1">
        <w:t xml:space="preserve">Identify </w:t>
      </w:r>
      <w:r w:rsidRPr="00B964F1">
        <w:rPr>
          <w:b/>
          <w:bCs/>
        </w:rPr>
        <w:t xml:space="preserve">two </w:t>
      </w:r>
      <w:r w:rsidRPr="00B964F1">
        <w:t>figures appearing in the crowd in the representation.</w:t>
      </w:r>
      <w:r>
        <w:t xml:space="preserve"> (2 marks)</w:t>
      </w:r>
    </w:p>
    <w:p w:rsidR="005531A8" w:rsidRDefault="005531A8" w:rsidP="005531A8">
      <w:pPr>
        <w:pStyle w:val="ListParagraph"/>
        <w:numPr>
          <w:ilvl w:val="0"/>
          <w:numId w:val="7"/>
        </w:numPr>
      </w:pPr>
      <w:r w:rsidRPr="00B964F1">
        <w:t xml:space="preserve">Identify </w:t>
      </w:r>
      <w:r w:rsidRPr="00B964F1">
        <w:rPr>
          <w:b/>
          <w:bCs/>
        </w:rPr>
        <w:t xml:space="preserve">two </w:t>
      </w:r>
      <w:r w:rsidRPr="00B964F1">
        <w:t>different symbols used in the representation to suggest European industrial or</w:t>
      </w:r>
      <w:r>
        <w:t xml:space="preserve"> </w:t>
      </w:r>
      <w:r w:rsidRPr="00B964F1">
        <w:t>imperial expansion in China.</w:t>
      </w:r>
      <w:r>
        <w:t xml:space="preserve"> (2 marks)</w:t>
      </w:r>
    </w:p>
    <w:p w:rsidR="005531A8" w:rsidRDefault="005531A8" w:rsidP="005531A8">
      <w:pPr>
        <w:pStyle w:val="ListParagraph"/>
        <w:numPr>
          <w:ilvl w:val="0"/>
          <w:numId w:val="7"/>
        </w:numPr>
      </w:pPr>
      <w:r>
        <w:t>Using your own Knowledge and by referring directly to this document, explain how foreign powers played a role in the development of the revolution by 1911. (6 marks)</w:t>
      </w:r>
    </w:p>
    <w:p w:rsidR="005531A8" w:rsidRDefault="005531A8" w:rsidP="005531A8">
      <w:pPr>
        <w:pStyle w:val="ListParagraph"/>
        <w:numPr>
          <w:ilvl w:val="0"/>
          <w:numId w:val="7"/>
        </w:numPr>
      </w:pPr>
      <w:r w:rsidRPr="00B964F1">
        <w:t>Evaluate to what extent this representation presents a reliable view of the causes of</w:t>
      </w:r>
      <w:r>
        <w:t xml:space="preserve"> </w:t>
      </w:r>
      <w:r w:rsidRPr="00B964F1">
        <w:t>revolution in China in 1911. In your response, refer to different views.</w:t>
      </w:r>
    </w:p>
    <w:p w:rsidR="005531A8" w:rsidRDefault="005531A8" w:rsidP="005531A8">
      <w:pPr>
        <w:ind w:left="360" w:firstLine="360"/>
      </w:pPr>
      <w:r>
        <w:lastRenderedPageBreak/>
        <w:t>Refer to the views of others in your response.</w:t>
      </w:r>
    </w:p>
    <w:p w:rsidR="005531A8" w:rsidRDefault="005531A8" w:rsidP="005531A8">
      <w:pPr>
        <w:ind w:left="360" w:firstLine="360"/>
      </w:pPr>
      <w:r>
        <w:t>(10 marks)</w:t>
      </w:r>
    </w:p>
    <w:p w:rsidR="005531A8" w:rsidRDefault="005531A8" w:rsidP="005531A8"/>
    <w:p w:rsidR="005531A8" w:rsidRDefault="005531A8" w:rsidP="005531A8">
      <w:r>
        <w:rPr>
          <w:noProof/>
        </w:rPr>
        <w:drawing>
          <wp:inline distT="0" distB="0" distL="0" distR="0" wp14:anchorId="11AD0FB7" wp14:editId="37408B77">
            <wp:extent cx="5201879" cy="4218039"/>
            <wp:effectExtent l="19050" t="0" r="0" b="0"/>
            <wp:docPr id="9" name="Picture 2" descr="C:\Documents and Settings\paul.neef\My Documents\My Pictures\1920s%20-%20How%20the%20Nationalist%20Army%20does%20its%20recru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aul.neef\My Documents\My Pictures\1920s%20-%20How%20the%20Nationalist%20Army%20does%20its%20recruiting.jpg"/>
                    <pic:cNvPicPr>
                      <a:picLocks noChangeAspect="1" noChangeArrowheads="1"/>
                    </pic:cNvPicPr>
                  </pic:nvPicPr>
                  <pic:blipFill>
                    <a:blip r:embed="rId13" cstate="print"/>
                    <a:srcRect/>
                    <a:stretch>
                      <a:fillRect/>
                    </a:stretch>
                  </pic:blipFill>
                  <pic:spPr bwMode="auto">
                    <a:xfrm>
                      <a:off x="0" y="0"/>
                      <a:ext cx="5202938" cy="4218898"/>
                    </a:xfrm>
                    <a:prstGeom prst="rect">
                      <a:avLst/>
                    </a:prstGeom>
                    <a:noFill/>
                    <a:ln w="9525">
                      <a:noFill/>
                      <a:miter lim="800000"/>
                      <a:headEnd/>
                      <a:tailEnd/>
                    </a:ln>
                  </pic:spPr>
                </pic:pic>
              </a:graphicData>
            </a:graphic>
          </wp:inline>
        </w:drawing>
      </w:r>
    </w:p>
    <w:p w:rsidR="005531A8" w:rsidRDefault="005531A8" w:rsidP="005531A8">
      <w:r>
        <w:t>How the Nationalists do there recruiting.</w:t>
      </w:r>
    </w:p>
    <w:p w:rsidR="005531A8" w:rsidRDefault="005531A8" w:rsidP="005531A8">
      <w:pPr>
        <w:pStyle w:val="ListParagraph"/>
        <w:rPr>
          <w:rFonts w:ascii="Times New Roman" w:hAnsi="Times New Roman" w:cs="Times New Roman"/>
          <w:sz w:val="24"/>
          <w:szCs w:val="24"/>
        </w:rPr>
      </w:pPr>
    </w:p>
    <w:p w:rsidR="005531A8" w:rsidRDefault="005531A8" w:rsidP="005531A8">
      <w:pPr>
        <w:pStyle w:val="ListParagraph"/>
        <w:rPr>
          <w:rFonts w:ascii="Times New Roman" w:hAnsi="Times New Roman" w:cs="Times New Roman"/>
          <w:sz w:val="24"/>
          <w:szCs w:val="24"/>
        </w:rPr>
      </w:pPr>
    </w:p>
    <w:p w:rsidR="005531A8" w:rsidRPr="005323DB" w:rsidRDefault="005531A8" w:rsidP="005531A8">
      <w:pPr>
        <w:pStyle w:val="ListParagraph"/>
        <w:numPr>
          <w:ilvl w:val="0"/>
          <w:numId w:val="8"/>
        </w:numPr>
        <w:rPr>
          <w:rFonts w:ascii="Times New Roman" w:hAnsi="Times New Roman" w:cs="Times New Roman"/>
          <w:sz w:val="24"/>
          <w:szCs w:val="24"/>
        </w:rPr>
      </w:pPr>
      <w:r w:rsidRPr="005323DB">
        <w:rPr>
          <w:rFonts w:ascii="Times New Roman" w:hAnsi="Times New Roman" w:cs="Times New Roman"/>
          <w:sz w:val="24"/>
          <w:szCs w:val="24"/>
        </w:rPr>
        <w:t>Identify two groups shown in the document.</w:t>
      </w:r>
      <w:r>
        <w:rPr>
          <w:rFonts w:ascii="Times New Roman" w:hAnsi="Times New Roman" w:cs="Times New Roman"/>
          <w:sz w:val="24"/>
          <w:szCs w:val="24"/>
        </w:rPr>
        <w:t xml:space="preserve"> </w:t>
      </w:r>
      <w:r w:rsidRPr="005323DB">
        <w:rPr>
          <w:rFonts w:ascii="Times New Roman" w:hAnsi="Times New Roman" w:cs="Times New Roman"/>
          <w:sz w:val="24"/>
          <w:szCs w:val="24"/>
        </w:rPr>
        <w:t xml:space="preserve">  (2 marks)</w:t>
      </w:r>
    </w:p>
    <w:p w:rsidR="005531A8" w:rsidRPr="005323DB" w:rsidRDefault="005531A8" w:rsidP="005531A8">
      <w:pPr>
        <w:pStyle w:val="ListParagraph"/>
        <w:rPr>
          <w:rFonts w:ascii="Times New Roman" w:hAnsi="Times New Roman" w:cs="Times New Roman"/>
          <w:sz w:val="24"/>
          <w:szCs w:val="24"/>
        </w:rPr>
      </w:pPr>
    </w:p>
    <w:p w:rsidR="005531A8" w:rsidRPr="005323DB" w:rsidRDefault="005531A8" w:rsidP="005531A8">
      <w:pPr>
        <w:pStyle w:val="ListParagraph"/>
        <w:numPr>
          <w:ilvl w:val="0"/>
          <w:numId w:val="8"/>
        </w:numPr>
        <w:rPr>
          <w:rFonts w:ascii="Times New Roman" w:hAnsi="Times New Roman" w:cs="Times New Roman"/>
          <w:sz w:val="24"/>
          <w:szCs w:val="24"/>
        </w:rPr>
      </w:pPr>
      <w:r w:rsidRPr="005323DB">
        <w:rPr>
          <w:rFonts w:ascii="Times New Roman" w:hAnsi="Times New Roman" w:cs="Times New Roman"/>
          <w:sz w:val="24"/>
          <w:szCs w:val="24"/>
        </w:rPr>
        <w:t>Identify two symbols which identify the attitude of common Chinese towards the Nationalists recruiting policies. (2 marks)</w:t>
      </w:r>
    </w:p>
    <w:p w:rsidR="005531A8" w:rsidRPr="005323DB" w:rsidRDefault="005531A8" w:rsidP="005531A8">
      <w:pPr>
        <w:pStyle w:val="ListParagraph"/>
        <w:rPr>
          <w:rFonts w:ascii="Times New Roman" w:hAnsi="Times New Roman" w:cs="Times New Roman"/>
          <w:sz w:val="24"/>
          <w:szCs w:val="24"/>
        </w:rPr>
      </w:pPr>
    </w:p>
    <w:p w:rsidR="005531A8" w:rsidRPr="005323DB" w:rsidRDefault="005531A8" w:rsidP="005531A8">
      <w:pPr>
        <w:pStyle w:val="ListParagraph"/>
        <w:rPr>
          <w:rFonts w:ascii="Times New Roman" w:hAnsi="Times New Roman" w:cs="Times New Roman"/>
          <w:sz w:val="24"/>
          <w:szCs w:val="24"/>
        </w:rPr>
      </w:pPr>
    </w:p>
    <w:p w:rsidR="005531A8" w:rsidRPr="005323DB" w:rsidRDefault="005531A8" w:rsidP="005531A8">
      <w:pPr>
        <w:pStyle w:val="ListParagraph"/>
        <w:numPr>
          <w:ilvl w:val="0"/>
          <w:numId w:val="8"/>
        </w:numPr>
        <w:rPr>
          <w:rFonts w:ascii="Times New Roman" w:hAnsi="Times New Roman" w:cs="Times New Roman"/>
          <w:sz w:val="24"/>
          <w:szCs w:val="24"/>
        </w:rPr>
      </w:pPr>
      <w:r w:rsidRPr="005323DB">
        <w:rPr>
          <w:rFonts w:ascii="Times New Roman" w:hAnsi="Times New Roman" w:cs="Times New Roman"/>
          <w:sz w:val="24"/>
          <w:szCs w:val="24"/>
        </w:rPr>
        <w:t>Using the document and your own knowledge explain the significance of the policy of recruitment by the Nationalists in the development of the revolution in China.                                                   (6 marks)</w:t>
      </w:r>
    </w:p>
    <w:p w:rsidR="005531A8" w:rsidRPr="00870CC9" w:rsidRDefault="005531A8" w:rsidP="005531A8">
      <w:pPr>
        <w:pStyle w:val="ListParagraph"/>
        <w:rPr>
          <w:color w:val="000000"/>
        </w:rPr>
      </w:pPr>
    </w:p>
    <w:p w:rsidR="005531A8" w:rsidRPr="005E45E1" w:rsidRDefault="005531A8" w:rsidP="005531A8">
      <w:pPr>
        <w:pStyle w:val="ListParagraph"/>
        <w:numPr>
          <w:ilvl w:val="0"/>
          <w:numId w:val="8"/>
        </w:numPr>
        <w:rPr>
          <w:color w:val="000000"/>
        </w:rPr>
      </w:pPr>
      <w:r w:rsidRPr="00870CC9">
        <w:rPr>
          <w:rFonts w:ascii="Times New Roman" w:hAnsi="Times New Roman"/>
          <w:sz w:val="24"/>
          <w:szCs w:val="24"/>
        </w:rPr>
        <w:t>Evaluate the extent to which this document provides a reliable view of the causes of the Revolution?</w:t>
      </w:r>
      <w:r>
        <w:rPr>
          <w:rFonts w:ascii="Times New Roman" w:hAnsi="Times New Roman"/>
          <w:sz w:val="24"/>
          <w:szCs w:val="24"/>
        </w:rPr>
        <w:t xml:space="preserve"> </w:t>
      </w:r>
      <w:r w:rsidRPr="00870CC9">
        <w:rPr>
          <w:rFonts w:ascii="Times New Roman" w:hAnsi="Times New Roman" w:cs="Times New Roman"/>
          <w:sz w:val="24"/>
          <w:szCs w:val="24"/>
        </w:rPr>
        <w:t>In your response refer to different views of the Revolution.</w:t>
      </w:r>
      <w:r>
        <w:rPr>
          <w:rFonts w:ascii="Times New Roman" w:hAnsi="Times New Roman" w:cs="Times New Roman"/>
          <w:sz w:val="24"/>
          <w:szCs w:val="24"/>
        </w:rPr>
        <w:t xml:space="preserve">            </w:t>
      </w:r>
      <w:r w:rsidRPr="005E45E1">
        <w:rPr>
          <w:rFonts w:ascii="Times New Roman" w:hAnsi="Times New Roman" w:cs="Times New Roman"/>
          <w:sz w:val="24"/>
          <w:szCs w:val="24"/>
        </w:rPr>
        <w:t xml:space="preserve"> (10 marks)</w:t>
      </w:r>
      <w:r w:rsidRPr="005E45E1">
        <w:rPr>
          <w:rFonts w:ascii="Times New Roman" w:hAnsi="Times New Roman"/>
          <w:sz w:val="24"/>
          <w:szCs w:val="24"/>
        </w:rPr>
        <w:t xml:space="preserve"> </w:t>
      </w:r>
    </w:p>
    <w:p w:rsidR="005531A8" w:rsidRDefault="005531A8" w:rsidP="005531A8"/>
    <w:p w:rsidR="005531A8" w:rsidRDefault="005531A8" w:rsidP="005531A8"/>
    <w:p w:rsidR="005531A8" w:rsidRDefault="005531A8" w:rsidP="005531A8">
      <w:r>
        <w:rPr>
          <w:noProof/>
        </w:rPr>
        <w:drawing>
          <wp:inline distT="0" distB="0" distL="0" distR="0" wp14:anchorId="42331F9C" wp14:editId="3E50732C">
            <wp:extent cx="5731510" cy="4527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527550"/>
                    </a:xfrm>
                    <a:prstGeom prst="rect">
                      <a:avLst/>
                    </a:prstGeom>
                    <a:noFill/>
                    <a:ln w="9525">
                      <a:noFill/>
                      <a:miter lim="800000"/>
                      <a:headEnd/>
                      <a:tailEnd/>
                    </a:ln>
                  </pic:spPr>
                </pic:pic>
              </a:graphicData>
            </a:graphic>
          </wp:inline>
        </w:drawing>
      </w:r>
    </w:p>
    <w:p w:rsidR="005531A8" w:rsidRDefault="005531A8" w:rsidP="005531A8"/>
    <w:p w:rsidR="005531A8" w:rsidRPr="00F52923" w:rsidRDefault="005531A8" w:rsidP="005531A8">
      <w:pPr>
        <w:autoSpaceDE w:val="0"/>
        <w:autoSpaceDN w:val="0"/>
        <w:adjustRightInd w:val="0"/>
        <w:spacing w:after="0" w:line="240" w:lineRule="auto"/>
        <w:rPr>
          <w:rFonts w:cstheme="minorHAnsi"/>
        </w:rPr>
      </w:pPr>
      <w:r w:rsidRPr="00F52923">
        <w:rPr>
          <w:rFonts w:cstheme="minorHAnsi"/>
          <w:b/>
          <w:bCs/>
        </w:rPr>
        <w:t xml:space="preserve">a. </w:t>
      </w:r>
      <w:r w:rsidRPr="00F52923">
        <w:rPr>
          <w:rFonts w:cstheme="minorHAnsi"/>
        </w:rPr>
        <w:t>What tactical response was advocated at the National Conference of the Communist Party to</w:t>
      </w:r>
      <w:r>
        <w:rPr>
          <w:rFonts w:cstheme="minorHAnsi"/>
        </w:rPr>
        <w:t xml:space="preserve"> </w:t>
      </w:r>
      <w:r w:rsidRPr="00F52923">
        <w:rPr>
          <w:rFonts w:cstheme="minorHAnsi"/>
        </w:rPr>
        <w:t>the Japanese attack?</w:t>
      </w:r>
    </w:p>
    <w:p w:rsidR="005531A8" w:rsidRPr="00F52923" w:rsidRDefault="005531A8" w:rsidP="005531A8">
      <w:pPr>
        <w:autoSpaceDE w:val="0"/>
        <w:autoSpaceDN w:val="0"/>
        <w:adjustRightInd w:val="0"/>
        <w:spacing w:after="0" w:line="240" w:lineRule="auto"/>
        <w:rPr>
          <w:rFonts w:cstheme="minorHAnsi"/>
        </w:rPr>
      </w:pPr>
      <w:r w:rsidRPr="00F52923">
        <w:rPr>
          <w:rFonts w:cstheme="minorHAnsi"/>
        </w:rPr>
        <w:t>2 marks</w:t>
      </w:r>
    </w:p>
    <w:p w:rsidR="005531A8" w:rsidRPr="00F52923" w:rsidRDefault="005531A8" w:rsidP="005531A8">
      <w:pPr>
        <w:autoSpaceDE w:val="0"/>
        <w:autoSpaceDN w:val="0"/>
        <w:adjustRightInd w:val="0"/>
        <w:spacing w:after="0" w:line="240" w:lineRule="auto"/>
        <w:rPr>
          <w:rFonts w:cstheme="minorHAnsi"/>
        </w:rPr>
      </w:pPr>
      <w:r w:rsidRPr="00F52923">
        <w:rPr>
          <w:rFonts w:cstheme="minorHAnsi"/>
          <w:b/>
          <w:bCs/>
        </w:rPr>
        <w:t xml:space="preserve">b. </w:t>
      </w:r>
      <w:r w:rsidRPr="00F52923">
        <w:rPr>
          <w:rFonts w:cstheme="minorHAnsi"/>
        </w:rPr>
        <w:t>According to the report what was the basic force for defeating Japanese imperialism and</w:t>
      </w:r>
      <w:r>
        <w:rPr>
          <w:rFonts w:cstheme="minorHAnsi"/>
        </w:rPr>
        <w:t xml:space="preserve"> </w:t>
      </w:r>
      <w:r w:rsidRPr="00F52923">
        <w:rPr>
          <w:rFonts w:cstheme="minorHAnsi"/>
        </w:rPr>
        <w:t>traitors?</w:t>
      </w:r>
    </w:p>
    <w:p w:rsidR="005531A8" w:rsidRPr="00F52923" w:rsidRDefault="005531A8" w:rsidP="005531A8">
      <w:pPr>
        <w:autoSpaceDE w:val="0"/>
        <w:autoSpaceDN w:val="0"/>
        <w:adjustRightInd w:val="0"/>
        <w:spacing w:after="0" w:line="240" w:lineRule="auto"/>
        <w:rPr>
          <w:rFonts w:cstheme="minorHAnsi"/>
        </w:rPr>
      </w:pPr>
      <w:r w:rsidRPr="00F52923">
        <w:rPr>
          <w:rFonts w:cstheme="minorHAnsi"/>
        </w:rPr>
        <w:t>2 marks</w:t>
      </w:r>
    </w:p>
    <w:p w:rsidR="005531A8" w:rsidRPr="00F52923" w:rsidRDefault="005531A8" w:rsidP="005531A8">
      <w:pPr>
        <w:autoSpaceDE w:val="0"/>
        <w:autoSpaceDN w:val="0"/>
        <w:adjustRightInd w:val="0"/>
        <w:spacing w:after="0" w:line="240" w:lineRule="auto"/>
        <w:rPr>
          <w:rFonts w:cstheme="minorHAnsi"/>
        </w:rPr>
      </w:pPr>
      <w:proofErr w:type="gramStart"/>
      <w:r w:rsidRPr="00F52923">
        <w:rPr>
          <w:rFonts w:cstheme="minorHAnsi"/>
          <w:b/>
          <w:bCs/>
        </w:rPr>
        <w:t>c</w:t>
      </w:r>
      <w:proofErr w:type="gramEnd"/>
      <w:r w:rsidRPr="00F52923">
        <w:rPr>
          <w:rFonts w:cstheme="minorHAnsi"/>
          <w:b/>
          <w:bCs/>
        </w:rPr>
        <w:t xml:space="preserve">. </w:t>
      </w:r>
      <w:r w:rsidRPr="00F52923">
        <w:rPr>
          <w:rFonts w:cstheme="minorHAnsi"/>
        </w:rPr>
        <w:t>Using your own knowledge and the representation, describe the response of the Communist</w:t>
      </w:r>
      <w:r>
        <w:rPr>
          <w:rFonts w:cstheme="minorHAnsi"/>
        </w:rPr>
        <w:t xml:space="preserve"> </w:t>
      </w:r>
      <w:r w:rsidRPr="00F52923">
        <w:rPr>
          <w:rFonts w:cstheme="minorHAnsi"/>
        </w:rPr>
        <w:t>Party to Japanese expansion in China in 1937?</w:t>
      </w:r>
    </w:p>
    <w:p w:rsidR="005531A8" w:rsidRPr="00F52923" w:rsidRDefault="005531A8" w:rsidP="005531A8">
      <w:pPr>
        <w:autoSpaceDE w:val="0"/>
        <w:autoSpaceDN w:val="0"/>
        <w:adjustRightInd w:val="0"/>
        <w:spacing w:after="0" w:line="240" w:lineRule="auto"/>
        <w:rPr>
          <w:rFonts w:cstheme="minorHAnsi"/>
        </w:rPr>
      </w:pPr>
      <w:r w:rsidRPr="00F52923">
        <w:rPr>
          <w:rFonts w:cstheme="minorHAnsi"/>
        </w:rPr>
        <w:t>6 marks</w:t>
      </w:r>
    </w:p>
    <w:p w:rsidR="005531A8" w:rsidRPr="00F52923" w:rsidRDefault="005531A8" w:rsidP="005531A8">
      <w:pPr>
        <w:autoSpaceDE w:val="0"/>
        <w:autoSpaceDN w:val="0"/>
        <w:adjustRightInd w:val="0"/>
        <w:spacing w:after="0" w:line="240" w:lineRule="auto"/>
        <w:rPr>
          <w:rFonts w:cstheme="minorHAnsi"/>
        </w:rPr>
      </w:pPr>
      <w:r w:rsidRPr="00F52923">
        <w:rPr>
          <w:rFonts w:cstheme="minorHAnsi"/>
          <w:b/>
          <w:bCs/>
        </w:rPr>
        <w:t xml:space="preserve">d. </w:t>
      </w:r>
      <w:r w:rsidRPr="00F52923">
        <w:rPr>
          <w:rFonts w:cstheme="minorHAnsi"/>
        </w:rPr>
        <w:t>Discuss the usefulness of this document in understanding the response of the Chinese to the</w:t>
      </w:r>
      <w:r>
        <w:rPr>
          <w:rFonts w:cstheme="minorHAnsi"/>
        </w:rPr>
        <w:t xml:space="preserve"> </w:t>
      </w:r>
      <w:r w:rsidRPr="00F52923">
        <w:rPr>
          <w:rFonts w:cstheme="minorHAnsi"/>
        </w:rPr>
        <w:t>outbreak of war with Japan in 1937. In your response refer to different views of the significance of</w:t>
      </w:r>
      <w:r>
        <w:rPr>
          <w:rFonts w:cstheme="minorHAnsi"/>
        </w:rPr>
        <w:t xml:space="preserve"> </w:t>
      </w:r>
      <w:r w:rsidRPr="00F52923">
        <w:rPr>
          <w:rFonts w:cstheme="minorHAnsi"/>
        </w:rPr>
        <w:t>the Second Sino-Japanese in strengthening the position of the CCP.</w:t>
      </w:r>
    </w:p>
    <w:p w:rsidR="005531A8" w:rsidRPr="00F52923" w:rsidRDefault="005531A8" w:rsidP="005531A8">
      <w:pPr>
        <w:rPr>
          <w:rFonts w:cstheme="minorHAnsi"/>
        </w:rPr>
      </w:pPr>
      <w:r w:rsidRPr="00F52923">
        <w:rPr>
          <w:rFonts w:cstheme="minorHAnsi"/>
        </w:rPr>
        <w:t>10 marks</w:t>
      </w:r>
    </w:p>
    <w:p w:rsidR="005531A8" w:rsidRDefault="005531A8" w:rsidP="005531A8"/>
    <w:p w:rsidR="005531A8" w:rsidRPr="00FE20FE" w:rsidRDefault="005531A8" w:rsidP="005531A8"/>
    <w:sectPr w:rsidR="005531A8" w:rsidRPr="00FE20FE">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7B4" w:rsidRDefault="00B577B4" w:rsidP="005531A8">
      <w:pPr>
        <w:spacing w:after="0" w:line="240" w:lineRule="auto"/>
      </w:pPr>
      <w:r>
        <w:separator/>
      </w:r>
    </w:p>
  </w:endnote>
  <w:endnote w:type="continuationSeparator" w:id="0">
    <w:p w:rsidR="00B577B4" w:rsidRDefault="00B577B4" w:rsidP="00553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7B4" w:rsidRDefault="00B577B4" w:rsidP="005531A8">
      <w:pPr>
        <w:spacing w:after="0" w:line="240" w:lineRule="auto"/>
      </w:pPr>
      <w:r>
        <w:separator/>
      </w:r>
    </w:p>
  </w:footnote>
  <w:footnote w:type="continuationSeparator" w:id="0">
    <w:p w:rsidR="00B577B4" w:rsidRDefault="00B577B4" w:rsidP="005531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1A8" w:rsidRDefault="005531A8">
    <w:pPr>
      <w:pStyle w:val="Header"/>
    </w:pPr>
    <w:r>
      <w:t>Unit 4, AOS 1, China.</w:t>
    </w:r>
    <w:r>
      <w:tab/>
      <w:t xml:space="preserve">SAC 3 </w:t>
    </w:r>
    <w:r>
      <w:t>Preparation</w:t>
    </w:r>
    <w:r>
      <w:tab/>
      <w:t>Portland Secondary College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122E6"/>
    <w:multiLevelType w:val="hybridMultilevel"/>
    <w:tmpl w:val="A96AFC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5FF388B"/>
    <w:multiLevelType w:val="hybridMultilevel"/>
    <w:tmpl w:val="16760734"/>
    <w:lvl w:ilvl="0" w:tplc="D2CEC79E">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AAE02ED"/>
    <w:multiLevelType w:val="hybridMultilevel"/>
    <w:tmpl w:val="E430BCCA"/>
    <w:lvl w:ilvl="0" w:tplc="ACAA9136">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7E17447"/>
    <w:multiLevelType w:val="hybridMultilevel"/>
    <w:tmpl w:val="108C19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9BE7E79"/>
    <w:multiLevelType w:val="hybridMultilevel"/>
    <w:tmpl w:val="5D641B5E"/>
    <w:lvl w:ilvl="0" w:tplc="22B00E0E">
      <w:start w:val="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7E242F6"/>
    <w:multiLevelType w:val="hybridMultilevel"/>
    <w:tmpl w:val="62A278A4"/>
    <w:lvl w:ilvl="0" w:tplc="BE6A8C68">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FFA3B36"/>
    <w:multiLevelType w:val="hybridMultilevel"/>
    <w:tmpl w:val="123CC69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8B41B0F"/>
    <w:multiLevelType w:val="hybridMultilevel"/>
    <w:tmpl w:val="0AC45198"/>
    <w:lvl w:ilvl="0" w:tplc="0C090019">
      <w:start w:val="4"/>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EB9052B"/>
    <w:multiLevelType w:val="hybridMultilevel"/>
    <w:tmpl w:val="663EE59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5"/>
  </w:num>
  <w:num w:numId="6">
    <w:abstractNumId w:val="6"/>
  </w:num>
  <w:num w:numId="7">
    <w:abstractNumId w:val="1"/>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D54"/>
    <w:rsid w:val="0008145F"/>
    <w:rsid w:val="000D758F"/>
    <w:rsid w:val="00216D54"/>
    <w:rsid w:val="003C5C1B"/>
    <w:rsid w:val="00541CE3"/>
    <w:rsid w:val="005531A8"/>
    <w:rsid w:val="00687927"/>
    <w:rsid w:val="008027DB"/>
    <w:rsid w:val="008274C9"/>
    <w:rsid w:val="00922915"/>
    <w:rsid w:val="00A93E09"/>
    <w:rsid w:val="00AD6DED"/>
    <w:rsid w:val="00B577B4"/>
    <w:rsid w:val="00C54133"/>
    <w:rsid w:val="00DA6C15"/>
    <w:rsid w:val="00E145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4D9125-1F19-4EF8-A80C-CB28A8315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16D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16D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6D5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16D54"/>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216D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216D54"/>
    <w:rPr>
      <w:color w:val="0563C1"/>
      <w:u w:val="single"/>
    </w:rPr>
  </w:style>
  <w:style w:type="paragraph" w:styleId="Header">
    <w:name w:val="header"/>
    <w:basedOn w:val="Normal"/>
    <w:link w:val="HeaderChar"/>
    <w:uiPriority w:val="99"/>
    <w:unhideWhenUsed/>
    <w:rsid w:val="005531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31A8"/>
  </w:style>
  <w:style w:type="paragraph" w:styleId="Footer">
    <w:name w:val="footer"/>
    <w:basedOn w:val="Normal"/>
    <w:link w:val="FooterChar"/>
    <w:uiPriority w:val="99"/>
    <w:unhideWhenUsed/>
    <w:rsid w:val="005531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31A8"/>
  </w:style>
  <w:style w:type="paragraph" w:styleId="ListParagraph">
    <w:name w:val="List Paragraph"/>
    <w:basedOn w:val="Normal"/>
    <w:uiPriority w:val="34"/>
    <w:qFormat/>
    <w:rsid w:val="005531A8"/>
    <w:pPr>
      <w:spacing w:after="200" w:line="276" w:lineRule="auto"/>
      <w:ind w:left="720"/>
      <w:contextualSpacing/>
    </w:pPr>
  </w:style>
  <w:style w:type="character" w:styleId="FollowedHyperlink">
    <w:name w:val="FollowedHyperlink"/>
    <w:basedOn w:val="DefaultParagraphFont"/>
    <w:uiPriority w:val="99"/>
    <w:semiHidden/>
    <w:unhideWhenUsed/>
    <w:rsid w:val="005531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64000">
      <w:bodyDiv w:val="1"/>
      <w:marLeft w:val="0"/>
      <w:marRight w:val="0"/>
      <w:marTop w:val="0"/>
      <w:marBottom w:val="0"/>
      <w:divBdr>
        <w:top w:val="none" w:sz="0" w:space="0" w:color="auto"/>
        <w:left w:val="none" w:sz="0" w:space="0" w:color="auto"/>
        <w:bottom w:val="none" w:sz="0" w:space="0" w:color="auto"/>
        <w:right w:val="none" w:sz="0" w:space="0" w:color="auto"/>
      </w:divBdr>
    </w:div>
    <w:div w:id="160898012">
      <w:bodyDiv w:val="1"/>
      <w:marLeft w:val="0"/>
      <w:marRight w:val="0"/>
      <w:marTop w:val="0"/>
      <w:marBottom w:val="0"/>
      <w:divBdr>
        <w:top w:val="none" w:sz="0" w:space="0" w:color="auto"/>
        <w:left w:val="none" w:sz="0" w:space="0" w:color="auto"/>
        <w:bottom w:val="none" w:sz="0" w:space="0" w:color="auto"/>
        <w:right w:val="none" w:sz="0" w:space="0" w:color="auto"/>
      </w:divBdr>
    </w:div>
    <w:div w:id="1472794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11</Pages>
  <Words>1730</Words>
  <Characters>9865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11572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Cain</dc:creator>
  <cp:keywords/>
  <dc:description/>
  <cp:lastModifiedBy>Tom Cain</cp:lastModifiedBy>
  <cp:revision>1</cp:revision>
  <dcterms:created xsi:type="dcterms:W3CDTF">2015-07-19T06:44:00Z</dcterms:created>
  <dcterms:modified xsi:type="dcterms:W3CDTF">2015-07-19T07:44:00Z</dcterms:modified>
</cp:coreProperties>
</file>